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0C4" w:rsidRPr="000D202A" w:rsidRDefault="002E6B0C" w:rsidP="0071674F">
      <w:pPr>
        <w:ind w:firstLine="472"/>
        <w:rPr>
          <w:lang w:eastAsia="zh-TW"/>
        </w:rPr>
      </w:pPr>
      <w:r>
        <w:rPr>
          <w:rFonts w:eastAsia="細明體" w:hint="eastAsia"/>
          <w:lang w:eastAsia="zh-TW"/>
        </w:rPr>
        <w:t>0</w:t>
      </w:r>
      <w:bookmarkStart w:id="0" w:name="_GoBack"/>
      <w:bookmarkEnd w:id="0"/>
      <w:r w:rsidR="00411815" w:rsidRPr="000D202A">
        <w:rPr>
          <w:noProof/>
          <w:lang w:eastAsia="zh-TW"/>
        </w:rPr>
        <mc:AlternateContent>
          <mc:Choice Requires="wps">
            <w:drawing>
              <wp:anchor distT="0" distB="0" distL="114300" distR="114300" simplePos="0" relativeHeight="251657216" behindDoc="0" locked="0" layoutInCell="1" allowOverlap="1" wp14:anchorId="4D2C6AAB" wp14:editId="3C050BFF">
                <wp:simplePos x="0" y="0"/>
                <wp:positionH relativeFrom="column">
                  <wp:posOffset>-1145540</wp:posOffset>
                </wp:positionH>
                <wp:positionV relativeFrom="paragraph">
                  <wp:posOffset>8171815</wp:posOffset>
                </wp:positionV>
                <wp:extent cx="7642860" cy="108712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B0C" w:rsidRPr="0035437D" w:rsidRDefault="002E6B0C" w:rsidP="004270C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E6B0C" w:rsidRPr="0035437D" w:rsidRDefault="002E6B0C" w:rsidP="004270C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2E6B0C" w:rsidRPr="0041018F" w:rsidRDefault="002E6B0C" w:rsidP="004270C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w:t>
                            </w:r>
                            <w:r w:rsidRPr="0041018F">
                              <w:rPr>
                                <w:rFonts w:ascii="Arial" w:hAnsi="Arial" w:hint="eastAsia"/>
                                <w:color w:val="FFFFFF"/>
                                <w:spacing w:val="20"/>
                                <w:kern w:val="0"/>
                                <w:lang w:eastAsia="zh-TW"/>
                              </w:rPr>
                              <w:t>民國</w:t>
                            </w:r>
                            <w:r w:rsidRPr="0041018F">
                              <w:rPr>
                                <w:rFonts w:ascii="Arial" w:hAnsi="Arial" w:cs="Arial" w:hint="eastAsia"/>
                                <w:color w:val="FFFFFF"/>
                                <w:kern w:val="0"/>
                                <w:lang w:eastAsia="zh-TW"/>
                              </w:rPr>
                              <w:t>１０</w:t>
                            </w:r>
                            <w:r w:rsidRPr="0041018F">
                              <w:rPr>
                                <w:rFonts w:ascii="Arial" w:hAnsi="Arial" w:hint="eastAsia"/>
                                <w:color w:val="FFFFFF"/>
                                <w:spacing w:val="20"/>
                                <w:kern w:val="0"/>
                                <w:lang w:eastAsia="zh-TW"/>
                              </w:rPr>
                              <w:t>８年</w:t>
                            </w:r>
                            <w:proofErr w:type="gramStart"/>
                            <w:r>
                              <w:rPr>
                                <w:rFonts w:ascii="華康細圓體" w:hAnsi="Arial" w:hint="eastAsia"/>
                                <w:color w:val="FFFFFF"/>
                                <w:spacing w:val="20"/>
                                <w:kern w:val="0"/>
                                <w:lang w:eastAsia="zh-TW"/>
                              </w:rPr>
                              <w:t>８</w:t>
                            </w:r>
                            <w:proofErr w:type="gramEnd"/>
                            <w:r w:rsidRPr="0041018F">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90.2pt;margin-top:643.4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" fillcolor="#339" stroked="f">
                <v:textbox inset="0,4mm,0,0">
                  <w:txbxContent>
                    <w:p w:rsidR="009B6BCD" w:rsidRPr="0035437D" w:rsidRDefault="009B6BCD" w:rsidP="004270C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9B6BCD" w:rsidRPr="0035437D" w:rsidRDefault="009B6BCD" w:rsidP="004270C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9B6BCD" w:rsidRPr="0041018F" w:rsidRDefault="009B6BCD" w:rsidP="004270C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w:t>
                      </w:r>
                      <w:r w:rsidRPr="0041018F">
                        <w:rPr>
                          <w:rFonts w:ascii="Arial" w:hAnsi="Arial" w:hint="eastAsia"/>
                          <w:color w:val="FFFFFF"/>
                          <w:spacing w:val="20"/>
                          <w:kern w:val="0"/>
                          <w:lang w:eastAsia="zh-TW"/>
                        </w:rPr>
                        <w:t>民國</w:t>
                      </w:r>
                      <w:r w:rsidRPr="0041018F">
                        <w:rPr>
                          <w:rFonts w:ascii="Arial" w:hAnsi="Arial" w:cs="Arial" w:hint="eastAsia"/>
                          <w:color w:val="FFFFFF"/>
                          <w:kern w:val="0"/>
                          <w:lang w:eastAsia="zh-TW"/>
                        </w:rPr>
                        <w:t>１０</w:t>
                      </w:r>
                      <w:r w:rsidRPr="0041018F">
                        <w:rPr>
                          <w:rFonts w:ascii="Arial" w:hAnsi="Arial" w:hint="eastAsia"/>
                          <w:color w:val="FFFFFF"/>
                          <w:spacing w:val="20"/>
                          <w:kern w:val="0"/>
                          <w:lang w:eastAsia="zh-TW"/>
                        </w:rPr>
                        <w:t>８年</w:t>
                      </w:r>
                      <w:proofErr w:type="gramStart"/>
                      <w:r>
                        <w:rPr>
                          <w:rFonts w:ascii="華康細圓體" w:hAnsi="Arial" w:hint="eastAsia"/>
                          <w:color w:val="FFFFFF"/>
                          <w:spacing w:val="20"/>
                          <w:kern w:val="0"/>
                          <w:lang w:eastAsia="zh-TW"/>
                        </w:rPr>
                        <w:t>８</w:t>
                      </w:r>
                      <w:proofErr w:type="gramEnd"/>
                      <w:r w:rsidRPr="0041018F">
                        <w:rPr>
                          <w:rFonts w:ascii="Arial" w:hAnsi="Arial" w:hint="eastAsia"/>
                          <w:color w:val="FFFFFF"/>
                          <w:spacing w:val="20"/>
                          <w:kern w:val="0"/>
                          <w:lang w:eastAsia="zh-TW"/>
                        </w:rPr>
                        <w:t>月</w:t>
                      </w:r>
                    </w:p>
                  </w:txbxContent>
                </v:textbox>
              </v:shape>
            </w:pict>
          </mc:Fallback>
        </mc:AlternateContent>
      </w:r>
      <w:r w:rsidR="00411815" w:rsidRPr="000D202A">
        <w:rPr>
          <w:noProof/>
          <w:lang w:eastAsia="zh-TW"/>
        </w:rPr>
        <w:drawing>
          <wp:anchor distT="0" distB="0" distL="114300" distR="114300" simplePos="0" relativeHeight="251659264" behindDoc="1" locked="0" layoutInCell="1" allowOverlap="1" wp14:anchorId="1D2983A0" wp14:editId="5CAB62CC">
            <wp:simplePos x="0" y="0"/>
            <wp:positionH relativeFrom="column">
              <wp:posOffset>-1108710</wp:posOffset>
            </wp:positionH>
            <wp:positionV relativeFrom="paragraph">
              <wp:posOffset>-1468755</wp:posOffset>
            </wp:positionV>
            <wp:extent cx="7632065" cy="10800080"/>
            <wp:effectExtent l="0" t="0" r="6985" b="1270"/>
            <wp:wrapNone/>
            <wp:docPr id="36" name="圖片 10" descr="107-56瑞士封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107-56瑞士封面"/>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2065" cy="1080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F6D" w:rsidRPr="000D202A">
        <w:rPr>
          <w:rFonts w:eastAsia="細明體"/>
          <w:lang w:eastAsia="zh-TW"/>
        </w:rPr>
        <w:t xml:space="preserve"> </w:t>
      </w:r>
      <w:r w:rsidR="004270C4" w:rsidRPr="000D202A">
        <w:br w:type="page"/>
      </w:r>
    </w:p>
    <w:p w:rsidR="009B6BCD" w:rsidRPr="000D202A" w:rsidRDefault="009B6BCD" w:rsidP="0071674F">
      <w:pPr>
        <w:ind w:firstLine="472"/>
        <w:rPr>
          <w:lang w:eastAsia="zh-TW"/>
        </w:rPr>
      </w:pPr>
    </w:p>
    <w:p w:rsidR="009B6BCD" w:rsidRPr="000D202A" w:rsidRDefault="009B6BCD" w:rsidP="0071674F">
      <w:pPr>
        <w:ind w:firstLine="472"/>
        <w:rPr>
          <w:lang w:eastAsia="zh-TW"/>
        </w:rPr>
        <w:sectPr w:rsidR="009B6BCD" w:rsidRPr="000D202A" w:rsidSect="00855FDB">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720"/>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0D202A" w:rsidRPr="000D202A">
        <w:trPr>
          <w:trHeight w:val="1293"/>
        </w:trPr>
        <w:tc>
          <w:tcPr>
            <w:tcW w:w="8560" w:type="dxa"/>
            <w:vAlign w:val="center"/>
          </w:tcPr>
          <w:p w:rsidR="00E01256" w:rsidRPr="000D202A" w:rsidRDefault="00E01256" w:rsidP="00007DFC">
            <w:pPr>
              <w:pStyle w:val="af0"/>
              <w:kinsoku/>
            </w:pPr>
          </w:p>
        </w:tc>
      </w:tr>
      <w:tr w:rsidR="000D202A" w:rsidRPr="000D202A">
        <w:trPr>
          <w:trHeight w:val="1701"/>
        </w:trPr>
        <w:tc>
          <w:tcPr>
            <w:tcW w:w="8560" w:type="dxa"/>
            <w:vAlign w:val="center"/>
          </w:tcPr>
          <w:p w:rsidR="00855FDB" w:rsidRPr="000D202A" w:rsidRDefault="00855FDB" w:rsidP="00007DFC">
            <w:pPr>
              <w:kinsoku/>
              <w:ind w:leftChars="250" w:left="591" w:rightChars="250" w:right="591" w:firstLineChars="0" w:firstLine="0"/>
              <w:jc w:val="distribute"/>
              <w:rPr>
                <w:rFonts w:eastAsia="華康粗圓體"/>
                <w:sz w:val="72"/>
                <w:szCs w:val="72"/>
              </w:rPr>
            </w:pPr>
            <w:r w:rsidRPr="000D202A">
              <w:rPr>
                <w:rFonts w:eastAsia="華康粗圓體"/>
                <w:sz w:val="72"/>
                <w:szCs w:val="72"/>
              </w:rPr>
              <w:t>瑞士投資環境簡介</w:t>
            </w:r>
          </w:p>
          <w:p w:rsidR="00855FDB" w:rsidRPr="000D202A" w:rsidRDefault="00855FDB" w:rsidP="007F34AF">
            <w:pPr>
              <w:overflowPunct/>
              <w:ind w:leftChars="200" w:left="472" w:rightChars="200" w:right="472" w:firstLineChars="0" w:firstLine="0"/>
              <w:jc w:val="distribute"/>
              <w:rPr>
                <w:sz w:val="48"/>
                <w:szCs w:val="48"/>
                <w:lang w:eastAsia="zh-TW"/>
              </w:rPr>
            </w:pPr>
            <w:r w:rsidRPr="000D202A">
              <w:rPr>
                <w:rFonts w:eastAsia="華康粗圓體"/>
                <w:sz w:val="48"/>
                <w:szCs w:val="48"/>
              </w:rPr>
              <w:t>Investment Guide to Switzerland</w:t>
            </w:r>
          </w:p>
        </w:tc>
      </w:tr>
      <w:tr w:rsidR="000D202A" w:rsidRPr="000D202A">
        <w:trPr>
          <w:trHeight w:val="8037"/>
        </w:trPr>
        <w:tc>
          <w:tcPr>
            <w:tcW w:w="8560" w:type="dxa"/>
          </w:tcPr>
          <w:p w:rsidR="00855FDB" w:rsidRPr="000D202A" w:rsidRDefault="00855FDB" w:rsidP="007F34AF">
            <w:pPr>
              <w:overflowPunct/>
              <w:ind w:firstLineChars="0" w:firstLine="0"/>
              <w:jc w:val="center"/>
              <w:rPr>
                <w:rFonts w:eastAsia="華康中特圓體"/>
                <w:sz w:val="28"/>
                <w:szCs w:val="28"/>
              </w:rPr>
            </w:pPr>
          </w:p>
          <w:p w:rsidR="00855FDB" w:rsidRPr="000D202A" w:rsidRDefault="00855FDB" w:rsidP="007F34AF">
            <w:pPr>
              <w:overflowPunct/>
              <w:ind w:firstLineChars="0" w:firstLine="0"/>
              <w:jc w:val="center"/>
              <w:rPr>
                <w:rFonts w:eastAsia="華康中特圓體"/>
                <w:sz w:val="28"/>
                <w:szCs w:val="28"/>
              </w:rPr>
            </w:pPr>
          </w:p>
          <w:p w:rsidR="00855FDB" w:rsidRPr="000D202A" w:rsidRDefault="00855FDB" w:rsidP="007F34AF">
            <w:pPr>
              <w:overflowPunct/>
              <w:ind w:firstLineChars="0" w:firstLine="0"/>
              <w:jc w:val="center"/>
              <w:rPr>
                <w:rFonts w:eastAsia="華康中特圓體"/>
                <w:sz w:val="28"/>
                <w:szCs w:val="28"/>
              </w:rPr>
            </w:pPr>
            <w:r w:rsidRPr="000D202A">
              <w:rPr>
                <w:rFonts w:eastAsia="華康中特圓體"/>
                <w:sz w:val="28"/>
                <w:szCs w:val="28"/>
              </w:rPr>
              <w:t>經濟部投資業務處</w:t>
            </w:r>
            <w:r w:rsidRPr="000D202A">
              <w:rPr>
                <w:rFonts w:eastAsia="華康中特圓體"/>
                <w:sz w:val="28"/>
                <w:szCs w:val="28"/>
              </w:rPr>
              <w:t xml:space="preserve">  </w:t>
            </w:r>
            <w:r w:rsidRPr="000D202A">
              <w:rPr>
                <w:rFonts w:eastAsia="華康中特圓體"/>
                <w:sz w:val="28"/>
                <w:szCs w:val="28"/>
              </w:rPr>
              <w:t>編印</w:t>
            </w:r>
          </w:p>
        </w:tc>
      </w:tr>
      <w:tr w:rsidR="000D202A" w:rsidRPr="000D202A">
        <w:tc>
          <w:tcPr>
            <w:tcW w:w="8560" w:type="dxa"/>
            <w:vAlign w:val="center"/>
          </w:tcPr>
          <w:p w:rsidR="00E01256" w:rsidRPr="000D202A" w:rsidRDefault="00E01256" w:rsidP="00007DFC">
            <w:pPr>
              <w:kinsoku/>
              <w:ind w:leftChars="1100" w:left="2598" w:rightChars="1100" w:right="2598" w:firstLineChars="0" w:firstLine="0"/>
              <w:jc w:val="distribute"/>
              <w:rPr>
                <w:sz w:val="28"/>
                <w:szCs w:val="28"/>
              </w:rPr>
            </w:pPr>
          </w:p>
        </w:tc>
      </w:tr>
    </w:tbl>
    <w:p w:rsidR="004270C4" w:rsidRPr="000D202A" w:rsidRDefault="004270C4" w:rsidP="007F34AF">
      <w:pPr>
        <w:overflowPunct/>
        <w:ind w:firstLineChars="0" w:firstLine="0"/>
        <w:jc w:val="center"/>
        <w:rPr>
          <w:rFonts w:eastAsia="華康中特圓體"/>
          <w:sz w:val="28"/>
          <w:szCs w:val="28"/>
        </w:rPr>
      </w:pPr>
      <w:r w:rsidRPr="000D202A">
        <w:rPr>
          <w:rFonts w:eastAsia="華康中特圓體"/>
          <w:sz w:val="28"/>
          <w:szCs w:val="28"/>
        </w:rPr>
        <w:t>感謝駐瑞士代表處經濟組協助本書編撰</w:t>
      </w:r>
    </w:p>
    <w:p w:rsidR="0086302F" w:rsidRPr="000D202A" w:rsidRDefault="007A59DE" w:rsidP="00007DFC">
      <w:pPr>
        <w:kinsoku/>
        <w:spacing w:beforeLines="100" w:before="514" w:afterLines="100" w:after="514"/>
        <w:ind w:firstLineChars="0" w:firstLine="0"/>
        <w:jc w:val="center"/>
        <w:rPr>
          <w:sz w:val="26"/>
          <w:szCs w:val="26"/>
          <w:lang w:eastAsia="zh-TW"/>
        </w:rPr>
      </w:pPr>
      <w:r w:rsidRPr="000D202A">
        <w:rPr>
          <w:sz w:val="26"/>
          <w:szCs w:val="26"/>
          <w:lang w:eastAsia="zh-TW"/>
        </w:rPr>
        <w:lastRenderedPageBreak/>
        <w:br w:type="page"/>
      </w:r>
    </w:p>
    <w:p w:rsidR="00E01256" w:rsidRPr="000D202A" w:rsidRDefault="00E01256" w:rsidP="007F34AF">
      <w:pPr>
        <w:overflowPunct/>
        <w:spacing w:beforeLines="100" w:before="514" w:afterLines="100" w:after="514"/>
        <w:ind w:firstLineChars="0" w:firstLine="0"/>
        <w:jc w:val="center"/>
        <w:rPr>
          <w:rFonts w:eastAsia="華康新特明體"/>
          <w:sz w:val="40"/>
          <w:szCs w:val="40"/>
        </w:rPr>
      </w:pPr>
      <w:r w:rsidRPr="000D202A">
        <w:rPr>
          <w:rFonts w:eastAsia="華康新特明體"/>
          <w:sz w:val="40"/>
          <w:szCs w:val="40"/>
        </w:rPr>
        <w:lastRenderedPageBreak/>
        <w:t>目　錄</w:t>
      </w:r>
    </w:p>
    <w:p w:rsidR="000D202A" w:rsidRPr="000D202A" w:rsidRDefault="00E01256" w:rsidP="000D202A">
      <w:pPr>
        <w:pStyle w:val="11"/>
        <w:rPr>
          <w:rStyle w:val="a3"/>
        </w:rPr>
      </w:pPr>
      <w:r w:rsidRPr="000D202A">
        <w:rPr>
          <w:rStyle w:val="a3"/>
          <w:noProof/>
        </w:rPr>
        <w:fldChar w:fldCharType="begin"/>
      </w:r>
      <w:r w:rsidRPr="000D202A">
        <w:rPr>
          <w:rStyle w:val="a3"/>
          <w:noProof/>
        </w:rPr>
        <w:instrText xml:space="preserve"> TOC \o "1-3" \h \z \t "</w:instrText>
      </w:r>
      <w:r w:rsidRPr="000D202A">
        <w:rPr>
          <w:rStyle w:val="a3"/>
          <w:noProof/>
        </w:rPr>
        <w:instrText>大標</w:instrText>
      </w:r>
      <w:r w:rsidRPr="000D202A">
        <w:rPr>
          <w:rStyle w:val="a3"/>
          <w:noProof/>
        </w:rPr>
        <w:instrText xml:space="preserve">,1" </w:instrText>
      </w:r>
      <w:r w:rsidRPr="000D202A">
        <w:rPr>
          <w:rStyle w:val="a3"/>
          <w:noProof/>
        </w:rPr>
        <w:fldChar w:fldCharType="separate"/>
      </w:r>
      <w:hyperlink w:anchor="_Toc17932046" w:history="1">
        <w:r w:rsidR="000D202A" w:rsidRPr="000E0738">
          <w:rPr>
            <w:rStyle w:val="a3"/>
            <w:rFonts w:hint="eastAsia"/>
            <w:noProof/>
          </w:rPr>
          <w:t>第壹章　自然人文環境</w:t>
        </w:r>
        <w:r w:rsidR="000D202A" w:rsidRPr="000D202A">
          <w:rPr>
            <w:rStyle w:val="a3"/>
            <w:webHidden/>
          </w:rPr>
          <w:tab/>
        </w:r>
        <w:r w:rsidR="000D202A" w:rsidRPr="000D202A">
          <w:rPr>
            <w:rStyle w:val="a3"/>
            <w:webHidden/>
          </w:rPr>
          <w:fldChar w:fldCharType="begin"/>
        </w:r>
        <w:r w:rsidR="000D202A" w:rsidRPr="000D202A">
          <w:rPr>
            <w:rStyle w:val="a3"/>
            <w:webHidden/>
          </w:rPr>
          <w:instrText xml:space="preserve"> PAGEREF _Toc17932046 \h </w:instrText>
        </w:r>
        <w:r w:rsidR="000D202A" w:rsidRPr="000D202A">
          <w:rPr>
            <w:rStyle w:val="a3"/>
            <w:webHidden/>
          </w:rPr>
        </w:r>
        <w:r w:rsidR="000D202A" w:rsidRPr="000D202A">
          <w:rPr>
            <w:rStyle w:val="a3"/>
            <w:webHidden/>
          </w:rPr>
          <w:fldChar w:fldCharType="separate"/>
        </w:r>
        <w:r w:rsidR="000D202A" w:rsidRPr="000D202A">
          <w:rPr>
            <w:rStyle w:val="a3"/>
            <w:webHidden/>
          </w:rPr>
          <w:t>1</w:t>
        </w:r>
        <w:r w:rsidR="000D202A" w:rsidRPr="000D202A">
          <w:rPr>
            <w:rStyle w:val="a3"/>
            <w:webHidden/>
          </w:rPr>
          <w:fldChar w:fldCharType="end"/>
        </w:r>
      </w:hyperlink>
    </w:p>
    <w:p w:rsidR="000D202A" w:rsidRPr="000D202A" w:rsidRDefault="002E6B0C">
      <w:pPr>
        <w:pStyle w:val="11"/>
        <w:rPr>
          <w:rStyle w:val="a3"/>
        </w:rPr>
      </w:pPr>
      <w:hyperlink w:anchor="_Toc17932047" w:history="1">
        <w:r w:rsidR="000D202A" w:rsidRPr="000E0738">
          <w:rPr>
            <w:rStyle w:val="a3"/>
            <w:rFonts w:hint="eastAsia"/>
            <w:noProof/>
          </w:rPr>
          <w:t>第貳章　經濟環境</w:t>
        </w:r>
        <w:r w:rsidR="000D202A" w:rsidRPr="000D202A">
          <w:rPr>
            <w:rStyle w:val="a3"/>
            <w:webHidden/>
          </w:rPr>
          <w:tab/>
        </w:r>
        <w:r w:rsidR="000D202A" w:rsidRPr="000D202A">
          <w:rPr>
            <w:rStyle w:val="a3"/>
            <w:webHidden/>
          </w:rPr>
          <w:fldChar w:fldCharType="begin"/>
        </w:r>
        <w:r w:rsidR="000D202A" w:rsidRPr="000D202A">
          <w:rPr>
            <w:rStyle w:val="a3"/>
            <w:webHidden/>
          </w:rPr>
          <w:instrText xml:space="preserve"> PAGEREF _Toc17932047 \h </w:instrText>
        </w:r>
        <w:r w:rsidR="000D202A" w:rsidRPr="000D202A">
          <w:rPr>
            <w:rStyle w:val="a3"/>
            <w:webHidden/>
          </w:rPr>
        </w:r>
        <w:r w:rsidR="000D202A" w:rsidRPr="000D202A">
          <w:rPr>
            <w:rStyle w:val="a3"/>
            <w:webHidden/>
          </w:rPr>
          <w:fldChar w:fldCharType="separate"/>
        </w:r>
        <w:r w:rsidR="000D202A" w:rsidRPr="000D202A">
          <w:rPr>
            <w:rStyle w:val="a3"/>
            <w:webHidden/>
          </w:rPr>
          <w:t>3</w:t>
        </w:r>
        <w:r w:rsidR="000D202A" w:rsidRPr="000D202A">
          <w:rPr>
            <w:rStyle w:val="a3"/>
            <w:webHidden/>
          </w:rPr>
          <w:fldChar w:fldCharType="end"/>
        </w:r>
      </w:hyperlink>
    </w:p>
    <w:p w:rsidR="000D202A" w:rsidRPr="000D202A" w:rsidRDefault="002E6B0C">
      <w:pPr>
        <w:pStyle w:val="11"/>
        <w:rPr>
          <w:rStyle w:val="a3"/>
        </w:rPr>
      </w:pPr>
      <w:hyperlink w:anchor="_Toc17932048" w:history="1">
        <w:r w:rsidR="000D202A" w:rsidRPr="000E0738">
          <w:rPr>
            <w:rStyle w:val="a3"/>
            <w:rFonts w:hint="eastAsia"/>
            <w:noProof/>
          </w:rPr>
          <w:t>第參章　外商在當地經營現況及投資機會</w:t>
        </w:r>
        <w:r w:rsidR="000D202A" w:rsidRPr="000D202A">
          <w:rPr>
            <w:rStyle w:val="a3"/>
            <w:webHidden/>
          </w:rPr>
          <w:tab/>
        </w:r>
        <w:r w:rsidR="000D202A" w:rsidRPr="000D202A">
          <w:rPr>
            <w:rStyle w:val="a3"/>
            <w:webHidden/>
          </w:rPr>
          <w:fldChar w:fldCharType="begin"/>
        </w:r>
        <w:r w:rsidR="000D202A" w:rsidRPr="000D202A">
          <w:rPr>
            <w:rStyle w:val="a3"/>
            <w:webHidden/>
          </w:rPr>
          <w:instrText xml:space="preserve"> PAGEREF _Toc17932048 \h </w:instrText>
        </w:r>
        <w:r w:rsidR="000D202A" w:rsidRPr="000D202A">
          <w:rPr>
            <w:rStyle w:val="a3"/>
            <w:webHidden/>
          </w:rPr>
        </w:r>
        <w:r w:rsidR="000D202A" w:rsidRPr="000D202A">
          <w:rPr>
            <w:rStyle w:val="a3"/>
            <w:webHidden/>
          </w:rPr>
          <w:fldChar w:fldCharType="separate"/>
        </w:r>
        <w:r w:rsidR="000D202A" w:rsidRPr="000D202A">
          <w:rPr>
            <w:rStyle w:val="a3"/>
            <w:webHidden/>
          </w:rPr>
          <w:t>63</w:t>
        </w:r>
        <w:r w:rsidR="000D202A" w:rsidRPr="000D202A">
          <w:rPr>
            <w:rStyle w:val="a3"/>
            <w:webHidden/>
          </w:rPr>
          <w:fldChar w:fldCharType="end"/>
        </w:r>
      </w:hyperlink>
    </w:p>
    <w:p w:rsidR="000D202A" w:rsidRPr="000D202A" w:rsidRDefault="002E6B0C">
      <w:pPr>
        <w:pStyle w:val="11"/>
        <w:rPr>
          <w:rStyle w:val="a3"/>
        </w:rPr>
      </w:pPr>
      <w:hyperlink w:anchor="_Toc17932049" w:history="1">
        <w:r w:rsidR="000D202A" w:rsidRPr="000E0738">
          <w:rPr>
            <w:rStyle w:val="a3"/>
            <w:rFonts w:hint="eastAsia"/>
            <w:noProof/>
          </w:rPr>
          <w:t>第肆章　投資法規及程序</w:t>
        </w:r>
        <w:r w:rsidR="000D202A" w:rsidRPr="000D202A">
          <w:rPr>
            <w:rStyle w:val="a3"/>
            <w:webHidden/>
          </w:rPr>
          <w:tab/>
        </w:r>
        <w:r w:rsidR="000D202A" w:rsidRPr="000D202A">
          <w:rPr>
            <w:rStyle w:val="a3"/>
            <w:webHidden/>
          </w:rPr>
          <w:fldChar w:fldCharType="begin"/>
        </w:r>
        <w:r w:rsidR="000D202A" w:rsidRPr="000D202A">
          <w:rPr>
            <w:rStyle w:val="a3"/>
            <w:webHidden/>
          </w:rPr>
          <w:instrText xml:space="preserve"> PAGEREF _Toc17932049 \h </w:instrText>
        </w:r>
        <w:r w:rsidR="000D202A" w:rsidRPr="000D202A">
          <w:rPr>
            <w:rStyle w:val="a3"/>
            <w:webHidden/>
          </w:rPr>
        </w:r>
        <w:r w:rsidR="000D202A" w:rsidRPr="000D202A">
          <w:rPr>
            <w:rStyle w:val="a3"/>
            <w:webHidden/>
          </w:rPr>
          <w:fldChar w:fldCharType="separate"/>
        </w:r>
        <w:r w:rsidR="000D202A" w:rsidRPr="000D202A">
          <w:rPr>
            <w:rStyle w:val="a3"/>
            <w:webHidden/>
          </w:rPr>
          <w:t>65</w:t>
        </w:r>
        <w:r w:rsidR="000D202A" w:rsidRPr="000D202A">
          <w:rPr>
            <w:rStyle w:val="a3"/>
            <w:webHidden/>
          </w:rPr>
          <w:fldChar w:fldCharType="end"/>
        </w:r>
      </w:hyperlink>
    </w:p>
    <w:p w:rsidR="000D202A" w:rsidRPr="000D202A" w:rsidRDefault="002E6B0C">
      <w:pPr>
        <w:pStyle w:val="11"/>
        <w:rPr>
          <w:rStyle w:val="a3"/>
        </w:rPr>
      </w:pPr>
      <w:hyperlink w:anchor="_Toc17932050" w:history="1">
        <w:r w:rsidR="000D202A" w:rsidRPr="000E0738">
          <w:rPr>
            <w:rStyle w:val="a3"/>
            <w:rFonts w:hint="eastAsia"/>
            <w:noProof/>
          </w:rPr>
          <w:t>第伍章　租稅及金融制度</w:t>
        </w:r>
        <w:r w:rsidR="000D202A" w:rsidRPr="000D202A">
          <w:rPr>
            <w:rStyle w:val="a3"/>
            <w:webHidden/>
          </w:rPr>
          <w:tab/>
        </w:r>
        <w:r w:rsidR="000D202A" w:rsidRPr="000D202A">
          <w:rPr>
            <w:rStyle w:val="a3"/>
            <w:webHidden/>
          </w:rPr>
          <w:fldChar w:fldCharType="begin"/>
        </w:r>
        <w:r w:rsidR="000D202A" w:rsidRPr="000D202A">
          <w:rPr>
            <w:rStyle w:val="a3"/>
            <w:webHidden/>
          </w:rPr>
          <w:instrText xml:space="preserve"> PAGEREF _Toc17932050 \h </w:instrText>
        </w:r>
        <w:r w:rsidR="000D202A" w:rsidRPr="000D202A">
          <w:rPr>
            <w:rStyle w:val="a3"/>
            <w:webHidden/>
          </w:rPr>
        </w:r>
        <w:r w:rsidR="000D202A" w:rsidRPr="000D202A">
          <w:rPr>
            <w:rStyle w:val="a3"/>
            <w:webHidden/>
          </w:rPr>
          <w:fldChar w:fldCharType="separate"/>
        </w:r>
        <w:r w:rsidR="000D202A" w:rsidRPr="000D202A">
          <w:rPr>
            <w:rStyle w:val="a3"/>
            <w:webHidden/>
          </w:rPr>
          <w:t>69</w:t>
        </w:r>
        <w:r w:rsidR="000D202A" w:rsidRPr="000D202A">
          <w:rPr>
            <w:rStyle w:val="a3"/>
            <w:webHidden/>
          </w:rPr>
          <w:fldChar w:fldCharType="end"/>
        </w:r>
      </w:hyperlink>
    </w:p>
    <w:p w:rsidR="000D202A" w:rsidRPr="000D202A" w:rsidRDefault="002E6B0C">
      <w:pPr>
        <w:pStyle w:val="11"/>
        <w:rPr>
          <w:rStyle w:val="a3"/>
        </w:rPr>
      </w:pPr>
      <w:hyperlink w:anchor="_Toc17932051" w:history="1">
        <w:r w:rsidR="000D202A" w:rsidRPr="000E0738">
          <w:rPr>
            <w:rStyle w:val="a3"/>
            <w:rFonts w:hint="eastAsia"/>
            <w:noProof/>
          </w:rPr>
          <w:t>第陸章　基礎建設及成本</w:t>
        </w:r>
        <w:r w:rsidR="000D202A" w:rsidRPr="000D202A">
          <w:rPr>
            <w:rStyle w:val="a3"/>
            <w:webHidden/>
          </w:rPr>
          <w:tab/>
        </w:r>
        <w:r w:rsidR="000D202A" w:rsidRPr="000D202A">
          <w:rPr>
            <w:rStyle w:val="a3"/>
            <w:webHidden/>
          </w:rPr>
          <w:fldChar w:fldCharType="begin"/>
        </w:r>
        <w:r w:rsidR="000D202A" w:rsidRPr="000D202A">
          <w:rPr>
            <w:rStyle w:val="a3"/>
            <w:webHidden/>
          </w:rPr>
          <w:instrText xml:space="preserve"> PAGEREF _Toc17932051 \h </w:instrText>
        </w:r>
        <w:r w:rsidR="000D202A" w:rsidRPr="000D202A">
          <w:rPr>
            <w:rStyle w:val="a3"/>
            <w:webHidden/>
          </w:rPr>
        </w:r>
        <w:r w:rsidR="000D202A" w:rsidRPr="000D202A">
          <w:rPr>
            <w:rStyle w:val="a3"/>
            <w:webHidden/>
          </w:rPr>
          <w:fldChar w:fldCharType="separate"/>
        </w:r>
        <w:r w:rsidR="000D202A" w:rsidRPr="000D202A">
          <w:rPr>
            <w:rStyle w:val="a3"/>
            <w:webHidden/>
          </w:rPr>
          <w:t>73</w:t>
        </w:r>
        <w:r w:rsidR="000D202A" w:rsidRPr="000D202A">
          <w:rPr>
            <w:rStyle w:val="a3"/>
            <w:webHidden/>
          </w:rPr>
          <w:fldChar w:fldCharType="end"/>
        </w:r>
      </w:hyperlink>
    </w:p>
    <w:p w:rsidR="000D202A" w:rsidRPr="000D202A" w:rsidRDefault="002E6B0C">
      <w:pPr>
        <w:pStyle w:val="11"/>
        <w:rPr>
          <w:rStyle w:val="a3"/>
        </w:rPr>
      </w:pPr>
      <w:hyperlink w:anchor="_Toc17932052" w:history="1">
        <w:r w:rsidR="000D202A" w:rsidRPr="000E0738">
          <w:rPr>
            <w:rStyle w:val="a3"/>
            <w:rFonts w:hint="eastAsia"/>
            <w:noProof/>
          </w:rPr>
          <w:t>第柒章　勞工</w:t>
        </w:r>
        <w:r w:rsidR="000D202A" w:rsidRPr="000D202A">
          <w:rPr>
            <w:rStyle w:val="a3"/>
            <w:webHidden/>
          </w:rPr>
          <w:tab/>
        </w:r>
        <w:r w:rsidR="000D202A" w:rsidRPr="000D202A">
          <w:rPr>
            <w:rStyle w:val="a3"/>
            <w:webHidden/>
          </w:rPr>
          <w:fldChar w:fldCharType="begin"/>
        </w:r>
        <w:r w:rsidR="000D202A" w:rsidRPr="000D202A">
          <w:rPr>
            <w:rStyle w:val="a3"/>
            <w:webHidden/>
          </w:rPr>
          <w:instrText xml:space="preserve"> PAGEREF _Toc17932052 \h </w:instrText>
        </w:r>
        <w:r w:rsidR="000D202A" w:rsidRPr="000D202A">
          <w:rPr>
            <w:rStyle w:val="a3"/>
            <w:webHidden/>
          </w:rPr>
        </w:r>
        <w:r w:rsidR="000D202A" w:rsidRPr="000D202A">
          <w:rPr>
            <w:rStyle w:val="a3"/>
            <w:webHidden/>
          </w:rPr>
          <w:fldChar w:fldCharType="separate"/>
        </w:r>
        <w:r w:rsidR="000D202A" w:rsidRPr="000D202A">
          <w:rPr>
            <w:rStyle w:val="a3"/>
            <w:webHidden/>
          </w:rPr>
          <w:t>77</w:t>
        </w:r>
        <w:r w:rsidR="000D202A" w:rsidRPr="000D202A">
          <w:rPr>
            <w:rStyle w:val="a3"/>
            <w:webHidden/>
          </w:rPr>
          <w:fldChar w:fldCharType="end"/>
        </w:r>
      </w:hyperlink>
    </w:p>
    <w:p w:rsidR="000D202A" w:rsidRPr="000D202A" w:rsidRDefault="002E6B0C">
      <w:pPr>
        <w:pStyle w:val="11"/>
        <w:rPr>
          <w:rStyle w:val="a3"/>
        </w:rPr>
      </w:pPr>
      <w:hyperlink w:anchor="_Toc17932053" w:history="1">
        <w:r w:rsidR="000D202A" w:rsidRPr="000E0738">
          <w:rPr>
            <w:rStyle w:val="a3"/>
            <w:rFonts w:hint="eastAsia"/>
            <w:noProof/>
          </w:rPr>
          <w:t>第捌章　簽證、居留及移民</w:t>
        </w:r>
        <w:r w:rsidR="000D202A" w:rsidRPr="000D202A">
          <w:rPr>
            <w:rStyle w:val="a3"/>
            <w:webHidden/>
          </w:rPr>
          <w:tab/>
        </w:r>
        <w:r w:rsidR="000D202A" w:rsidRPr="000D202A">
          <w:rPr>
            <w:rStyle w:val="a3"/>
            <w:webHidden/>
          </w:rPr>
          <w:fldChar w:fldCharType="begin"/>
        </w:r>
        <w:r w:rsidR="000D202A" w:rsidRPr="000D202A">
          <w:rPr>
            <w:rStyle w:val="a3"/>
            <w:webHidden/>
          </w:rPr>
          <w:instrText xml:space="preserve"> PAGEREF _Toc17932053 \h </w:instrText>
        </w:r>
        <w:r w:rsidR="000D202A" w:rsidRPr="000D202A">
          <w:rPr>
            <w:rStyle w:val="a3"/>
            <w:webHidden/>
          </w:rPr>
        </w:r>
        <w:r w:rsidR="000D202A" w:rsidRPr="000D202A">
          <w:rPr>
            <w:rStyle w:val="a3"/>
            <w:webHidden/>
          </w:rPr>
          <w:fldChar w:fldCharType="separate"/>
        </w:r>
        <w:r w:rsidR="000D202A" w:rsidRPr="000D202A">
          <w:rPr>
            <w:rStyle w:val="a3"/>
            <w:webHidden/>
          </w:rPr>
          <w:t>81</w:t>
        </w:r>
        <w:r w:rsidR="000D202A" w:rsidRPr="000D202A">
          <w:rPr>
            <w:rStyle w:val="a3"/>
            <w:webHidden/>
          </w:rPr>
          <w:fldChar w:fldCharType="end"/>
        </w:r>
      </w:hyperlink>
    </w:p>
    <w:p w:rsidR="000D202A" w:rsidRPr="000D202A" w:rsidRDefault="002E6B0C">
      <w:pPr>
        <w:pStyle w:val="11"/>
        <w:rPr>
          <w:rStyle w:val="a3"/>
        </w:rPr>
      </w:pPr>
      <w:hyperlink w:anchor="_Toc17932054" w:history="1">
        <w:r w:rsidR="000D202A" w:rsidRPr="000E0738">
          <w:rPr>
            <w:rStyle w:val="a3"/>
            <w:rFonts w:hint="eastAsia"/>
            <w:noProof/>
          </w:rPr>
          <w:t>第玖章　結論</w:t>
        </w:r>
        <w:r w:rsidR="000D202A" w:rsidRPr="000D202A">
          <w:rPr>
            <w:rStyle w:val="a3"/>
            <w:webHidden/>
          </w:rPr>
          <w:tab/>
        </w:r>
        <w:r w:rsidR="000D202A" w:rsidRPr="000D202A">
          <w:rPr>
            <w:rStyle w:val="a3"/>
            <w:webHidden/>
          </w:rPr>
          <w:fldChar w:fldCharType="begin"/>
        </w:r>
        <w:r w:rsidR="000D202A" w:rsidRPr="000D202A">
          <w:rPr>
            <w:rStyle w:val="a3"/>
            <w:webHidden/>
          </w:rPr>
          <w:instrText xml:space="preserve"> PAGEREF _Toc17932054 \h </w:instrText>
        </w:r>
        <w:r w:rsidR="000D202A" w:rsidRPr="000D202A">
          <w:rPr>
            <w:rStyle w:val="a3"/>
            <w:webHidden/>
          </w:rPr>
        </w:r>
        <w:r w:rsidR="000D202A" w:rsidRPr="000D202A">
          <w:rPr>
            <w:rStyle w:val="a3"/>
            <w:webHidden/>
          </w:rPr>
          <w:fldChar w:fldCharType="separate"/>
        </w:r>
        <w:r w:rsidR="000D202A" w:rsidRPr="000D202A">
          <w:rPr>
            <w:rStyle w:val="a3"/>
            <w:webHidden/>
          </w:rPr>
          <w:t>83</w:t>
        </w:r>
        <w:r w:rsidR="000D202A" w:rsidRPr="000D202A">
          <w:rPr>
            <w:rStyle w:val="a3"/>
            <w:webHidden/>
          </w:rPr>
          <w:fldChar w:fldCharType="end"/>
        </w:r>
      </w:hyperlink>
    </w:p>
    <w:p w:rsidR="000D202A" w:rsidRPr="000D202A" w:rsidRDefault="002E6B0C">
      <w:pPr>
        <w:pStyle w:val="11"/>
        <w:rPr>
          <w:rStyle w:val="a3"/>
        </w:rPr>
      </w:pPr>
      <w:hyperlink w:anchor="_Toc17932055" w:history="1">
        <w:r w:rsidR="000D202A" w:rsidRPr="000E0738">
          <w:rPr>
            <w:rStyle w:val="a3"/>
            <w:rFonts w:hint="eastAsia"/>
            <w:noProof/>
          </w:rPr>
          <w:t>附錄一　我國在當地駐外單位及臺（華）商團體</w:t>
        </w:r>
        <w:r w:rsidR="000D202A" w:rsidRPr="000D202A">
          <w:rPr>
            <w:rStyle w:val="a3"/>
            <w:webHidden/>
          </w:rPr>
          <w:tab/>
        </w:r>
        <w:r w:rsidR="000D202A" w:rsidRPr="000D202A">
          <w:rPr>
            <w:rStyle w:val="a3"/>
            <w:webHidden/>
          </w:rPr>
          <w:fldChar w:fldCharType="begin"/>
        </w:r>
        <w:r w:rsidR="000D202A" w:rsidRPr="000D202A">
          <w:rPr>
            <w:rStyle w:val="a3"/>
            <w:webHidden/>
          </w:rPr>
          <w:instrText xml:space="preserve"> PAGEREF _Toc17932055 \h </w:instrText>
        </w:r>
        <w:r w:rsidR="000D202A" w:rsidRPr="000D202A">
          <w:rPr>
            <w:rStyle w:val="a3"/>
            <w:webHidden/>
          </w:rPr>
        </w:r>
        <w:r w:rsidR="000D202A" w:rsidRPr="000D202A">
          <w:rPr>
            <w:rStyle w:val="a3"/>
            <w:webHidden/>
          </w:rPr>
          <w:fldChar w:fldCharType="separate"/>
        </w:r>
        <w:r w:rsidR="000D202A" w:rsidRPr="000D202A">
          <w:rPr>
            <w:rStyle w:val="a3"/>
            <w:webHidden/>
          </w:rPr>
          <w:t>85</w:t>
        </w:r>
        <w:r w:rsidR="000D202A" w:rsidRPr="000D202A">
          <w:rPr>
            <w:rStyle w:val="a3"/>
            <w:webHidden/>
          </w:rPr>
          <w:fldChar w:fldCharType="end"/>
        </w:r>
      </w:hyperlink>
    </w:p>
    <w:p w:rsidR="000D202A" w:rsidRPr="000D202A" w:rsidRDefault="002E6B0C">
      <w:pPr>
        <w:pStyle w:val="11"/>
        <w:rPr>
          <w:rStyle w:val="a3"/>
        </w:rPr>
      </w:pPr>
      <w:hyperlink w:anchor="_Toc17932056" w:history="1">
        <w:r w:rsidR="000D202A" w:rsidRPr="000E0738">
          <w:rPr>
            <w:rStyle w:val="a3"/>
            <w:rFonts w:hint="eastAsia"/>
            <w:noProof/>
          </w:rPr>
          <w:t>附錄二　當地重要投資相關機構</w:t>
        </w:r>
        <w:r w:rsidR="000D202A" w:rsidRPr="000D202A">
          <w:rPr>
            <w:rStyle w:val="a3"/>
            <w:webHidden/>
          </w:rPr>
          <w:tab/>
        </w:r>
        <w:r w:rsidR="000D202A" w:rsidRPr="000D202A">
          <w:rPr>
            <w:rStyle w:val="a3"/>
            <w:webHidden/>
          </w:rPr>
          <w:fldChar w:fldCharType="begin"/>
        </w:r>
        <w:r w:rsidR="000D202A" w:rsidRPr="000D202A">
          <w:rPr>
            <w:rStyle w:val="a3"/>
            <w:webHidden/>
          </w:rPr>
          <w:instrText xml:space="preserve"> PAGEREF _Toc17932056 \h </w:instrText>
        </w:r>
        <w:r w:rsidR="000D202A" w:rsidRPr="000D202A">
          <w:rPr>
            <w:rStyle w:val="a3"/>
            <w:webHidden/>
          </w:rPr>
        </w:r>
        <w:r w:rsidR="000D202A" w:rsidRPr="000D202A">
          <w:rPr>
            <w:rStyle w:val="a3"/>
            <w:webHidden/>
          </w:rPr>
          <w:fldChar w:fldCharType="separate"/>
        </w:r>
        <w:r w:rsidR="000D202A" w:rsidRPr="000D202A">
          <w:rPr>
            <w:rStyle w:val="a3"/>
            <w:webHidden/>
          </w:rPr>
          <w:t>87</w:t>
        </w:r>
        <w:r w:rsidR="000D202A" w:rsidRPr="000D202A">
          <w:rPr>
            <w:rStyle w:val="a3"/>
            <w:webHidden/>
          </w:rPr>
          <w:fldChar w:fldCharType="end"/>
        </w:r>
      </w:hyperlink>
    </w:p>
    <w:p w:rsidR="000D202A" w:rsidRPr="000D202A" w:rsidRDefault="002E6B0C">
      <w:pPr>
        <w:pStyle w:val="11"/>
        <w:rPr>
          <w:rStyle w:val="a3"/>
        </w:rPr>
      </w:pPr>
      <w:hyperlink w:anchor="_Toc17932057" w:history="1">
        <w:r w:rsidR="000D202A" w:rsidRPr="000E0738">
          <w:rPr>
            <w:rStyle w:val="a3"/>
            <w:rFonts w:hint="eastAsia"/>
            <w:noProof/>
          </w:rPr>
          <w:t>附錄三　當地外人投資統計</w:t>
        </w:r>
        <w:r w:rsidR="000D202A" w:rsidRPr="000D202A">
          <w:rPr>
            <w:rStyle w:val="a3"/>
            <w:webHidden/>
          </w:rPr>
          <w:tab/>
        </w:r>
        <w:r w:rsidR="000D202A" w:rsidRPr="000D202A">
          <w:rPr>
            <w:rStyle w:val="a3"/>
            <w:webHidden/>
          </w:rPr>
          <w:fldChar w:fldCharType="begin"/>
        </w:r>
        <w:r w:rsidR="000D202A" w:rsidRPr="000D202A">
          <w:rPr>
            <w:rStyle w:val="a3"/>
            <w:webHidden/>
          </w:rPr>
          <w:instrText xml:space="preserve"> PAGEREF _Toc17932057 \h </w:instrText>
        </w:r>
        <w:r w:rsidR="000D202A" w:rsidRPr="000D202A">
          <w:rPr>
            <w:rStyle w:val="a3"/>
            <w:webHidden/>
          </w:rPr>
        </w:r>
        <w:r w:rsidR="000D202A" w:rsidRPr="000D202A">
          <w:rPr>
            <w:rStyle w:val="a3"/>
            <w:webHidden/>
          </w:rPr>
          <w:fldChar w:fldCharType="separate"/>
        </w:r>
        <w:r w:rsidR="000D202A" w:rsidRPr="000D202A">
          <w:rPr>
            <w:rStyle w:val="a3"/>
            <w:webHidden/>
          </w:rPr>
          <w:t>88</w:t>
        </w:r>
        <w:r w:rsidR="000D202A" w:rsidRPr="000D202A">
          <w:rPr>
            <w:rStyle w:val="a3"/>
            <w:webHidden/>
          </w:rPr>
          <w:fldChar w:fldCharType="end"/>
        </w:r>
      </w:hyperlink>
    </w:p>
    <w:p w:rsidR="000D202A" w:rsidRPr="000D202A" w:rsidRDefault="002E6B0C">
      <w:pPr>
        <w:pStyle w:val="11"/>
        <w:rPr>
          <w:rStyle w:val="a3"/>
        </w:rPr>
      </w:pPr>
      <w:hyperlink w:anchor="_Toc17932058" w:history="1">
        <w:r w:rsidR="000D202A" w:rsidRPr="000E0738">
          <w:rPr>
            <w:rStyle w:val="a3"/>
            <w:rFonts w:hint="eastAsia"/>
            <w:noProof/>
          </w:rPr>
          <w:t xml:space="preserve">附錄四　</w:t>
        </w:r>
        <w:r w:rsidR="002C44AA">
          <w:rPr>
            <w:rStyle w:val="a3"/>
            <w:rFonts w:hint="eastAsia"/>
            <w:noProof/>
          </w:rPr>
          <w:t>我國廠商對當地國投資統計</w:t>
        </w:r>
        <w:r w:rsidR="000D202A" w:rsidRPr="000D202A">
          <w:rPr>
            <w:rStyle w:val="a3"/>
            <w:webHidden/>
          </w:rPr>
          <w:tab/>
        </w:r>
        <w:r w:rsidR="000D202A" w:rsidRPr="000D202A">
          <w:rPr>
            <w:rStyle w:val="a3"/>
            <w:webHidden/>
          </w:rPr>
          <w:fldChar w:fldCharType="begin"/>
        </w:r>
        <w:r w:rsidR="000D202A" w:rsidRPr="000D202A">
          <w:rPr>
            <w:rStyle w:val="a3"/>
            <w:webHidden/>
          </w:rPr>
          <w:instrText xml:space="preserve"> PAGEREF _Toc17932058 \h </w:instrText>
        </w:r>
        <w:r w:rsidR="000D202A" w:rsidRPr="000D202A">
          <w:rPr>
            <w:rStyle w:val="a3"/>
            <w:webHidden/>
          </w:rPr>
        </w:r>
        <w:r w:rsidR="000D202A" w:rsidRPr="000D202A">
          <w:rPr>
            <w:rStyle w:val="a3"/>
            <w:webHidden/>
          </w:rPr>
          <w:fldChar w:fldCharType="separate"/>
        </w:r>
        <w:r w:rsidR="000D202A" w:rsidRPr="000D202A">
          <w:rPr>
            <w:rStyle w:val="a3"/>
            <w:webHidden/>
          </w:rPr>
          <w:t>89</w:t>
        </w:r>
        <w:r w:rsidR="000D202A" w:rsidRPr="000D202A">
          <w:rPr>
            <w:rStyle w:val="a3"/>
            <w:webHidden/>
          </w:rPr>
          <w:fldChar w:fldCharType="end"/>
        </w:r>
      </w:hyperlink>
    </w:p>
    <w:p w:rsidR="000D202A" w:rsidRPr="000D202A" w:rsidRDefault="002E6B0C" w:rsidP="000D202A">
      <w:pPr>
        <w:pStyle w:val="11"/>
        <w:rPr>
          <w:rStyle w:val="a3"/>
        </w:rPr>
      </w:pPr>
      <w:hyperlink w:anchor="_Toc17932059" w:history="1">
        <w:r w:rsidR="000D202A" w:rsidRPr="000E0738">
          <w:rPr>
            <w:rStyle w:val="a3"/>
            <w:rFonts w:hint="eastAsia"/>
            <w:noProof/>
          </w:rPr>
          <w:t>附錄五　參考資料</w:t>
        </w:r>
        <w:r w:rsidR="000D202A" w:rsidRPr="000D202A">
          <w:rPr>
            <w:rStyle w:val="a3"/>
            <w:webHidden/>
          </w:rPr>
          <w:tab/>
        </w:r>
        <w:r w:rsidR="000D202A" w:rsidRPr="000D202A">
          <w:rPr>
            <w:rStyle w:val="a3"/>
            <w:webHidden/>
          </w:rPr>
          <w:fldChar w:fldCharType="begin"/>
        </w:r>
        <w:r w:rsidR="000D202A" w:rsidRPr="000D202A">
          <w:rPr>
            <w:rStyle w:val="a3"/>
            <w:webHidden/>
          </w:rPr>
          <w:instrText xml:space="preserve"> PAGEREF _Toc17932059 \h </w:instrText>
        </w:r>
        <w:r w:rsidR="000D202A" w:rsidRPr="000D202A">
          <w:rPr>
            <w:rStyle w:val="a3"/>
            <w:webHidden/>
          </w:rPr>
        </w:r>
        <w:r w:rsidR="000D202A" w:rsidRPr="000D202A">
          <w:rPr>
            <w:rStyle w:val="a3"/>
            <w:webHidden/>
          </w:rPr>
          <w:fldChar w:fldCharType="separate"/>
        </w:r>
        <w:r w:rsidR="000D202A" w:rsidRPr="000D202A">
          <w:rPr>
            <w:rStyle w:val="a3"/>
            <w:webHidden/>
          </w:rPr>
          <w:t>90</w:t>
        </w:r>
        <w:r w:rsidR="000D202A" w:rsidRPr="000D202A">
          <w:rPr>
            <w:rStyle w:val="a3"/>
            <w:webHidden/>
          </w:rPr>
          <w:fldChar w:fldCharType="end"/>
        </w:r>
      </w:hyperlink>
    </w:p>
    <w:p w:rsidR="00E01256" w:rsidRPr="000D202A" w:rsidRDefault="00E01256" w:rsidP="00E57E2C">
      <w:pPr>
        <w:pStyle w:val="11"/>
      </w:pPr>
      <w:r w:rsidRPr="000D202A">
        <w:rPr>
          <w:rStyle w:val="a3"/>
          <w:noProof/>
        </w:rPr>
        <w:fldChar w:fldCharType="end"/>
      </w:r>
    </w:p>
    <w:p w:rsidR="00482CEF" w:rsidRPr="000D202A" w:rsidRDefault="00E01256" w:rsidP="007F34AF">
      <w:pPr>
        <w:overflowPunct/>
        <w:ind w:firstLineChars="0" w:firstLine="0"/>
        <w:jc w:val="center"/>
        <w:rPr>
          <w:rFonts w:eastAsia="華康超黑體"/>
          <w:sz w:val="48"/>
          <w:szCs w:val="48"/>
          <w:lang w:eastAsia="zh-TW"/>
        </w:rPr>
      </w:pPr>
      <w:r w:rsidRPr="000D202A">
        <w:rPr>
          <w:sz w:val="48"/>
          <w:szCs w:val="48"/>
        </w:rPr>
        <w:br w:type="page"/>
      </w:r>
      <w:r w:rsidR="00482CEF" w:rsidRPr="000D202A">
        <w:rPr>
          <w:sz w:val="48"/>
          <w:szCs w:val="48"/>
        </w:rPr>
        <w:lastRenderedPageBreak/>
        <w:br w:type="page"/>
      </w:r>
      <w:r w:rsidR="00482CEF" w:rsidRPr="000D202A">
        <w:rPr>
          <w:rFonts w:eastAsia="華康超黑體"/>
          <w:sz w:val="48"/>
          <w:szCs w:val="48"/>
          <w:lang w:eastAsia="zh-TW"/>
        </w:rPr>
        <w:lastRenderedPageBreak/>
        <w:t>瑞士基本資料表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6"/>
      </w:tblGrid>
      <w:tr w:rsidR="000D202A" w:rsidRPr="000D202A">
        <w:trPr>
          <w:trHeight w:val="680"/>
          <w:jc w:val="center"/>
        </w:trPr>
        <w:tc>
          <w:tcPr>
            <w:tcW w:w="8560" w:type="dxa"/>
            <w:gridSpan w:val="2"/>
            <w:vAlign w:val="center"/>
          </w:tcPr>
          <w:p w:rsidR="00482CEF" w:rsidRPr="000D202A" w:rsidRDefault="00482CEF" w:rsidP="007F34AF">
            <w:pPr>
              <w:overflowPunct/>
              <w:ind w:firstLineChars="0" w:firstLine="0"/>
              <w:jc w:val="center"/>
              <w:rPr>
                <w:rFonts w:eastAsia="華康粗黑體"/>
                <w:sz w:val="32"/>
                <w:szCs w:val="32"/>
                <w:lang w:eastAsia="zh-TW"/>
              </w:rPr>
            </w:pPr>
            <w:r w:rsidRPr="000D202A">
              <w:rPr>
                <w:rFonts w:eastAsia="華康粗黑體"/>
                <w:sz w:val="32"/>
                <w:szCs w:val="32"/>
                <w:lang w:eastAsia="zh-TW"/>
              </w:rPr>
              <w:t>自</w:t>
            </w:r>
            <w:r w:rsidRPr="000D202A">
              <w:rPr>
                <w:rFonts w:eastAsia="華康粗黑體"/>
                <w:sz w:val="32"/>
                <w:szCs w:val="32"/>
                <w:lang w:eastAsia="zh-TW"/>
              </w:rPr>
              <w:t xml:space="preserve">  </w:t>
            </w:r>
            <w:r w:rsidRPr="000D202A">
              <w:rPr>
                <w:rFonts w:eastAsia="華康粗黑體"/>
                <w:sz w:val="32"/>
                <w:szCs w:val="32"/>
                <w:lang w:eastAsia="zh-TW"/>
              </w:rPr>
              <w:t>然</w:t>
            </w:r>
            <w:r w:rsidRPr="000D202A">
              <w:rPr>
                <w:rFonts w:eastAsia="華康粗黑體"/>
                <w:sz w:val="32"/>
                <w:szCs w:val="32"/>
                <w:lang w:eastAsia="zh-TW"/>
              </w:rPr>
              <w:t xml:space="preserve">  </w:t>
            </w:r>
            <w:r w:rsidRPr="000D202A">
              <w:rPr>
                <w:rFonts w:eastAsia="華康粗黑體"/>
                <w:sz w:val="32"/>
                <w:szCs w:val="32"/>
                <w:lang w:eastAsia="zh-TW"/>
              </w:rPr>
              <w:t>人</w:t>
            </w:r>
            <w:r w:rsidRPr="000D202A">
              <w:rPr>
                <w:rFonts w:eastAsia="華康粗黑體"/>
                <w:sz w:val="32"/>
                <w:szCs w:val="32"/>
                <w:lang w:eastAsia="zh-TW"/>
              </w:rPr>
              <w:t xml:space="preserve">  </w:t>
            </w:r>
            <w:r w:rsidRPr="000D202A">
              <w:rPr>
                <w:rFonts w:eastAsia="華康粗黑體"/>
                <w:sz w:val="32"/>
                <w:szCs w:val="32"/>
                <w:lang w:eastAsia="zh-TW"/>
              </w:rPr>
              <w:t>文</w:t>
            </w:r>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pPr>
            <w:r w:rsidRPr="000D202A">
              <w:t>地理環境</w:t>
            </w:r>
          </w:p>
        </w:tc>
        <w:tc>
          <w:tcPr>
            <w:tcW w:w="5936" w:type="dxa"/>
            <w:vAlign w:val="center"/>
          </w:tcPr>
          <w:p w:rsidR="00482CEF" w:rsidRPr="000D202A" w:rsidRDefault="00482CEF" w:rsidP="009B6BCD">
            <w:pPr>
              <w:kinsoku/>
              <w:overflowPunct/>
              <w:ind w:leftChars="50" w:left="118" w:rightChars="50" w:right="118" w:firstLineChars="0" w:firstLine="0"/>
              <w:rPr>
                <w:lang w:eastAsia="zh-TW"/>
              </w:rPr>
            </w:pPr>
            <w:r w:rsidRPr="000D202A">
              <w:rPr>
                <w:lang w:eastAsia="zh-TW"/>
              </w:rPr>
              <w:t>瑞士被阿爾卑斯山與</w:t>
            </w:r>
            <w:proofErr w:type="gramStart"/>
            <w:r w:rsidRPr="000D202A">
              <w:rPr>
                <w:lang w:eastAsia="zh-TW"/>
              </w:rPr>
              <w:t>侏</w:t>
            </w:r>
            <w:proofErr w:type="gramEnd"/>
            <w:r w:rsidRPr="000D202A">
              <w:rPr>
                <w:lang w:eastAsia="zh-TW"/>
              </w:rPr>
              <w:t>羅山環抱，與德國、法國、義大利、奧地利及列支敦斯登五國接壤，南北最大距離為</w:t>
            </w:r>
            <w:r w:rsidRPr="000D202A">
              <w:rPr>
                <w:lang w:eastAsia="zh-TW"/>
              </w:rPr>
              <w:t>220</w:t>
            </w:r>
            <w:r w:rsidRPr="000D202A">
              <w:rPr>
                <w:lang w:eastAsia="zh-TW"/>
              </w:rPr>
              <w:t>公里，東西間最大距離為</w:t>
            </w:r>
            <w:r w:rsidRPr="000D202A">
              <w:rPr>
                <w:lang w:eastAsia="zh-TW"/>
              </w:rPr>
              <w:t>348</w:t>
            </w:r>
            <w:r w:rsidRPr="000D202A">
              <w:rPr>
                <w:lang w:eastAsia="zh-TW"/>
              </w:rPr>
              <w:t>公里，山地、丘陵、河流、湖泊在瑞士領土造成豐富多樣的地形，內陸國，無直接出海口。</w:t>
            </w:r>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pPr>
            <w:r w:rsidRPr="000D202A">
              <w:t>國土面積</w:t>
            </w:r>
          </w:p>
        </w:tc>
        <w:tc>
          <w:tcPr>
            <w:tcW w:w="5936" w:type="dxa"/>
            <w:vAlign w:val="center"/>
          </w:tcPr>
          <w:p w:rsidR="00482CEF" w:rsidRPr="000D202A" w:rsidRDefault="00482CEF" w:rsidP="009B6BCD">
            <w:pPr>
              <w:kinsoku/>
              <w:overflowPunct/>
              <w:ind w:leftChars="50" w:left="118" w:rightChars="50" w:right="118" w:firstLineChars="0" w:firstLine="0"/>
              <w:rPr>
                <w:lang w:eastAsia="zh-TW"/>
              </w:rPr>
            </w:pPr>
            <w:r w:rsidRPr="000D202A">
              <w:rPr>
                <w:lang w:eastAsia="zh-TW"/>
              </w:rPr>
              <w:t>4</w:t>
            </w:r>
            <w:r w:rsidRPr="000D202A">
              <w:rPr>
                <w:lang w:eastAsia="zh-TW"/>
              </w:rPr>
              <w:t>萬</w:t>
            </w:r>
            <w:r w:rsidRPr="000D202A">
              <w:rPr>
                <w:lang w:eastAsia="zh-TW"/>
              </w:rPr>
              <w:t>1,285</w:t>
            </w:r>
            <w:r w:rsidRPr="000D202A">
              <w:rPr>
                <w:lang w:eastAsia="zh-TW"/>
              </w:rPr>
              <w:t>平方公里</w:t>
            </w:r>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pPr>
            <w:r w:rsidRPr="000D202A">
              <w:t>氣候</w:t>
            </w:r>
          </w:p>
        </w:tc>
        <w:tc>
          <w:tcPr>
            <w:tcW w:w="5936" w:type="dxa"/>
            <w:vAlign w:val="center"/>
          </w:tcPr>
          <w:p w:rsidR="00482CEF" w:rsidRPr="000D202A" w:rsidRDefault="00482CEF" w:rsidP="009B6BCD">
            <w:pPr>
              <w:kinsoku/>
              <w:overflowPunct/>
              <w:ind w:leftChars="50" w:left="118" w:rightChars="50" w:right="118" w:firstLineChars="0" w:firstLine="0"/>
              <w:rPr>
                <w:lang w:eastAsia="zh-TW"/>
              </w:rPr>
            </w:pPr>
            <w:r w:rsidRPr="000D202A">
              <w:rPr>
                <w:lang w:eastAsia="zh-TW"/>
              </w:rPr>
              <w:t>瑞士氣候深受大西洋影響，西部為海洋性氣候；阿爾卑斯山南部則受地中海影響，冬季氣候顯然比北部溫暖，瑞士的氣溫主要取決於海拔高度，北部低地</w:t>
            </w:r>
            <w:r w:rsidRPr="000D202A">
              <w:rPr>
                <w:lang w:eastAsia="zh-TW"/>
              </w:rPr>
              <w:t>1</w:t>
            </w:r>
            <w:r w:rsidRPr="000D202A">
              <w:rPr>
                <w:lang w:eastAsia="zh-TW"/>
              </w:rPr>
              <w:t>月的平均氣溫約為攝氏</w:t>
            </w:r>
            <w:r w:rsidRPr="000D202A">
              <w:rPr>
                <w:lang w:eastAsia="zh-TW"/>
              </w:rPr>
              <w:t>1</w:t>
            </w:r>
            <w:r w:rsidRPr="000D202A">
              <w:rPr>
                <w:lang w:eastAsia="zh-TW"/>
              </w:rPr>
              <w:t>度，</w:t>
            </w:r>
            <w:r w:rsidRPr="000D202A">
              <w:rPr>
                <w:lang w:eastAsia="zh-TW"/>
              </w:rPr>
              <w:t>7</w:t>
            </w:r>
            <w:r w:rsidRPr="000D202A">
              <w:rPr>
                <w:lang w:eastAsia="zh-TW"/>
              </w:rPr>
              <w:t>月平均氣溫則約為攝氏</w:t>
            </w:r>
            <w:r w:rsidRPr="000D202A">
              <w:rPr>
                <w:lang w:eastAsia="zh-TW"/>
              </w:rPr>
              <w:t>17</w:t>
            </w:r>
            <w:r w:rsidRPr="000D202A">
              <w:rPr>
                <w:lang w:eastAsia="zh-TW"/>
              </w:rPr>
              <w:t>度；南部高原地區相應平均溫度大概高出北部高原地區攝氏</w:t>
            </w:r>
            <w:r w:rsidRPr="000D202A">
              <w:rPr>
                <w:lang w:eastAsia="zh-TW"/>
              </w:rPr>
              <w:t>2</w:t>
            </w:r>
            <w:r w:rsidRPr="000D202A">
              <w:rPr>
                <w:lang w:eastAsia="zh-TW"/>
              </w:rPr>
              <w:t>至</w:t>
            </w:r>
            <w:r w:rsidRPr="000D202A">
              <w:rPr>
                <w:lang w:eastAsia="zh-TW"/>
              </w:rPr>
              <w:t>3</w:t>
            </w:r>
            <w:r w:rsidRPr="000D202A">
              <w:rPr>
                <w:lang w:eastAsia="zh-TW"/>
              </w:rPr>
              <w:t>度。</w:t>
            </w:r>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pPr>
            <w:r w:rsidRPr="000D202A">
              <w:t>種族</w:t>
            </w:r>
          </w:p>
        </w:tc>
        <w:tc>
          <w:tcPr>
            <w:tcW w:w="5936" w:type="dxa"/>
            <w:vAlign w:val="center"/>
          </w:tcPr>
          <w:p w:rsidR="00482CEF" w:rsidRPr="000D202A" w:rsidRDefault="00482CEF" w:rsidP="009B6BCD">
            <w:pPr>
              <w:kinsoku/>
              <w:overflowPunct/>
              <w:ind w:leftChars="50" w:left="118" w:rightChars="50" w:right="118" w:firstLineChars="0" w:firstLine="0"/>
              <w:rPr>
                <w:lang w:eastAsia="zh-TW"/>
              </w:rPr>
            </w:pPr>
            <w:r w:rsidRPr="000D202A">
              <w:rPr>
                <w:lang w:eastAsia="zh-TW"/>
              </w:rPr>
              <w:t>瑞士籍人口約</w:t>
            </w:r>
            <w:r w:rsidR="006E3E50" w:rsidRPr="000D202A">
              <w:rPr>
                <w:lang w:eastAsia="zh-TW"/>
              </w:rPr>
              <w:t>占</w:t>
            </w:r>
            <w:r w:rsidRPr="000D202A">
              <w:rPr>
                <w:lang w:eastAsia="zh-TW"/>
              </w:rPr>
              <w:t>7</w:t>
            </w:r>
            <w:r w:rsidR="00F53FE2" w:rsidRPr="000D202A">
              <w:rPr>
                <w:lang w:eastAsia="zh-TW"/>
              </w:rPr>
              <w:t>4.9</w:t>
            </w:r>
            <w:r w:rsidRPr="000D202A">
              <w:rPr>
                <w:lang w:eastAsia="zh-TW"/>
              </w:rPr>
              <w:t>%</w:t>
            </w:r>
            <w:r w:rsidRPr="000D202A">
              <w:rPr>
                <w:lang w:eastAsia="zh-TW"/>
              </w:rPr>
              <w:t>，</w:t>
            </w:r>
            <w:r w:rsidRPr="000D202A">
              <w:rPr>
                <w:lang w:eastAsia="zh-TW"/>
              </w:rPr>
              <w:t>2</w:t>
            </w:r>
            <w:r w:rsidR="00C76A7D" w:rsidRPr="000D202A">
              <w:rPr>
                <w:lang w:eastAsia="zh-TW"/>
              </w:rPr>
              <w:t>5</w:t>
            </w:r>
            <w:r w:rsidR="00F53FE2" w:rsidRPr="000D202A">
              <w:rPr>
                <w:lang w:eastAsia="zh-TW"/>
              </w:rPr>
              <w:t>.1</w:t>
            </w:r>
            <w:r w:rsidRPr="000D202A">
              <w:rPr>
                <w:lang w:eastAsia="zh-TW"/>
              </w:rPr>
              <w:t>%</w:t>
            </w:r>
            <w:r w:rsidRPr="000D202A">
              <w:rPr>
                <w:lang w:eastAsia="zh-TW"/>
              </w:rPr>
              <w:t>為外國人</w:t>
            </w:r>
            <w:r w:rsidR="00A91B45" w:rsidRPr="000D202A">
              <w:rPr>
                <w:lang w:eastAsia="zh-TW"/>
              </w:rPr>
              <w:t>（</w:t>
            </w:r>
            <w:r w:rsidR="00907AD9" w:rsidRPr="000D202A">
              <w:rPr>
                <w:rFonts w:hint="eastAsia"/>
                <w:lang w:eastAsia="zh-TW"/>
              </w:rPr>
              <w:t>其中主要為義大利人、德國人及葡萄牙人</w:t>
            </w:r>
            <w:r w:rsidR="00EA6119" w:rsidRPr="000D202A">
              <w:rPr>
                <w:lang w:eastAsia="zh-TW"/>
              </w:rPr>
              <w:t>）</w:t>
            </w:r>
            <w:r w:rsidR="00907AD9" w:rsidRPr="000D202A">
              <w:rPr>
                <w:rFonts w:hint="eastAsia"/>
                <w:lang w:eastAsia="zh-TW"/>
              </w:rPr>
              <w:t>。</w:t>
            </w:r>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pPr>
            <w:r w:rsidRPr="000D202A">
              <w:t>人口結構</w:t>
            </w:r>
          </w:p>
        </w:tc>
        <w:tc>
          <w:tcPr>
            <w:tcW w:w="5936" w:type="dxa"/>
            <w:vAlign w:val="center"/>
          </w:tcPr>
          <w:p w:rsidR="00482CEF" w:rsidRPr="000D202A" w:rsidRDefault="00482CEF" w:rsidP="009B6BCD">
            <w:pPr>
              <w:kinsoku/>
              <w:overflowPunct/>
              <w:ind w:leftChars="50" w:left="118" w:rightChars="50" w:right="118" w:firstLineChars="0" w:firstLine="0"/>
              <w:rPr>
                <w:lang w:eastAsia="zh-TW"/>
              </w:rPr>
            </w:pPr>
            <w:r w:rsidRPr="000D202A">
              <w:rPr>
                <w:lang w:eastAsia="zh-TW"/>
              </w:rPr>
              <w:t>8</w:t>
            </w:r>
            <w:r w:rsidR="007B1EEC" w:rsidRPr="000D202A">
              <w:rPr>
                <w:lang w:eastAsia="zh-TW"/>
              </w:rPr>
              <w:t>5</w:t>
            </w:r>
            <w:r w:rsidRPr="000D202A">
              <w:rPr>
                <w:lang w:eastAsia="zh-TW"/>
              </w:rPr>
              <w:t>4</w:t>
            </w:r>
            <w:r w:rsidRPr="000D202A">
              <w:rPr>
                <w:lang w:eastAsia="zh-TW"/>
              </w:rPr>
              <w:t>萬人（</w:t>
            </w:r>
            <w:r w:rsidR="006E3E50" w:rsidRPr="000D202A">
              <w:rPr>
                <w:lang w:eastAsia="zh-TW"/>
              </w:rPr>
              <w:t>201</w:t>
            </w:r>
            <w:r w:rsidR="007B1EEC" w:rsidRPr="000D202A">
              <w:rPr>
                <w:lang w:eastAsia="zh-TW"/>
              </w:rPr>
              <w:t>8</w:t>
            </w:r>
            <w:r w:rsidRPr="000D202A">
              <w:rPr>
                <w:lang w:eastAsia="zh-TW"/>
              </w:rPr>
              <w:t>年），瑞士為世界上預期壽命最長的國家之一，男性的預期壽命為</w:t>
            </w:r>
            <w:r w:rsidRPr="000D202A">
              <w:rPr>
                <w:lang w:eastAsia="zh-TW"/>
              </w:rPr>
              <w:t>8</w:t>
            </w:r>
            <w:r w:rsidR="00160865" w:rsidRPr="000D202A">
              <w:rPr>
                <w:lang w:eastAsia="zh-TW"/>
              </w:rPr>
              <w:t>1</w:t>
            </w:r>
            <w:r w:rsidRPr="000D202A">
              <w:rPr>
                <w:lang w:eastAsia="zh-TW"/>
              </w:rPr>
              <w:t>.</w:t>
            </w:r>
            <w:r w:rsidR="00160865" w:rsidRPr="000D202A">
              <w:rPr>
                <w:lang w:eastAsia="zh-TW"/>
              </w:rPr>
              <w:t>1</w:t>
            </w:r>
            <w:r w:rsidRPr="000D202A">
              <w:rPr>
                <w:lang w:eastAsia="zh-TW"/>
              </w:rPr>
              <w:t>歲，女性的預期壽命為</w:t>
            </w:r>
            <w:r w:rsidRPr="000D202A">
              <w:rPr>
                <w:lang w:eastAsia="zh-TW"/>
              </w:rPr>
              <w:t>8</w:t>
            </w:r>
            <w:r w:rsidR="00160865" w:rsidRPr="000D202A">
              <w:rPr>
                <w:lang w:eastAsia="zh-TW"/>
              </w:rPr>
              <w:t>5</w:t>
            </w:r>
            <w:r w:rsidRPr="000D202A">
              <w:rPr>
                <w:lang w:eastAsia="zh-TW"/>
              </w:rPr>
              <w:t>.</w:t>
            </w:r>
            <w:r w:rsidR="00160865" w:rsidRPr="000D202A">
              <w:rPr>
                <w:lang w:eastAsia="zh-TW"/>
              </w:rPr>
              <w:t>4</w:t>
            </w:r>
            <w:r w:rsidRPr="000D202A">
              <w:rPr>
                <w:lang w:eastAsia="zh-TW"/>
              </w:rPr>
              <w:t>歲。</w:t>
            </w:r>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pPr>
            <w:r w:rsidRPr="000D202A">
              <w:t>教育普及程度</w:t>
            </w:r>
          </w:p>
        </w:tc>
        <w:tc>
          <w:tcPr>
            <w:tcW w:w="5936" w:type="dxa"/>
            <w:vAlign w:val="center"/>
          </w:tcPr>
          <w:p w:rsidR="00482CEF" w:rsidRPr="000D202A" w:rsidRDefault="002A4573" w:rsidP="009B6BCD">
            <w:pPr>
              <w:kinsoku/>
              <w:overflowPunct/>
              <w:ind w:leftChars="50" w:left="118" w:rightChars="50" w:right="118" w:firstLineChars="0" w:firstLine="0"/>
              <w:rPr>
                <w:lang w:eastAsia="zh-TW"/>
              </w:rPr>
            </w:pPr>
            <w:r w:rsidRPr="000D202A">
              <w:rPr>
                <w:rFonts w:hint="eastAsia"/>
                <w:lang w:eastAsia="zh-TW"/>
              </w:rPr>
              <w:t>瑞士在全球「國家競爭力」名列前茅，教育</w:t>
            </w:r>
            <w:proofErr w:type="gramStart"/>
            <w:r w:rsidRPr="000D202A">
              <w:rPr>
                <w:rFonts w:hint="eastAsia"/>
                <w:lang w:eastAsia="zh-TW"/>
              </w:rPr>
              <w:t>普及，</w:t>
            </w:r>
            <w:proofErr w:type="gramEnd"/>
            <w:r w:rsidRPr="000D202A">
              <w:rPr>
                <w:rFonts w:hint="eastAsia"/>
                <w:lang w:eastAsia="zh-TW"/>
              </w:rPr>
              <w:t>實行雙軌並行的教育體制，大學以上學歷占約</w:t>
            </w:r>
            <w:r w:rsidRPr="000D202A">
              <w:rPr>
                <w:lang w:eastAsia="zh-TW"/>
              </w:rPr>
              <w:t>30</w:t>
            </w:r>
            <w:r w:rsidR="00C9706B" w:rsidRPr="000D202A">
              <w:rPr>
                <w:lang w:eastAsia="zh-TW"/>
              </w:rPr>
              <w:t>%</w:t>
            </w:r>
            <w:r w:rsidRPr="000D202A">
              <w:rPr>
                <w:rFonts w:hint="eastAsia"/>
                <w:lang w:eastAsia="zh-TW"/>
              </w:rPr>
              <w:t>，其他人在初中畢業後即進入專業技職教育。</w:t>
            </w:r>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pPr>
            <w:r w:rsidRPr="000D202A">
              <w:lastRenderedPageBreak/>
              <w:t>語言</w:t>
            </w:r>
          </w:p>
        </w:tc>
        <w:tc>
          <w:tcPr>
            <w:tcW w:w="5936" w:type="dxa"/>
            <w:vAlign w:val="center"/>
          </w:tcPr>
          <w:p w:rsidR="00482CEF" w:rsidRPr="000D202A" w:rsidRDefault="00482CEF" w:rsidP="009B6BCD">
            <w:pPr>
              <w:kinsoku/>
              <w:overflowPunct/>
              <w:ind w:leftChars="50" w:left="118" w:rightChars="50" w:right="118" w:firstLineChars="0" w:firstLine="0"/>
              <w:rPr>
                <w:lang w:eastAsia="zh-TW"/>
              </w:rPr>
            </w:pPr>
            <w:r w:rsidRPr="000D202A">
              <w:rPr>
                <w:lang w:eastAsia="zh-TW"/>
              </w:rPr>
              <w:t>瑞士有四種官方國家語言分別為德語（</w:t>
            </w:r>
            <w:r w:rsidRPr="000D202A">
              <w:rPr>
                <w:lang w:eastAsia="zh-TW"/>
              </w:rPr>
              <w:t>63%</w:t>
            </w:r>
            <w:r w:rsidRPr="000D202A">
              <w:rPr>
                <w:lang w:eastAsia="zh-TW"/>
              </w:rPr>
              <w:t>）、法語（</w:t>
            </w:r>
            <w:r w:rsidRPr="000D202A">
              <w:rPr>
                <w:lang w:eastAsia="zh-TW"/>
              </w:rPr>
              <w:t>2</w:t>
            </w:r>
            <w:r w:rsidR="007A29A9" w:rsidRPr="000D202A">
              <w:rPr>
                <w:lang w:eastAsia="zh-TW"/>
              </w:rPr>
              <w:t>3</w:t>
            </w:r>
            <w:r w:rsidRPr="000D202A">
              <w:rPr>
                <w:lang w:eastAsia="zh-TW"/>
              </w:rPr>
              <w:t>%</w:t>
            </w:r>
            <w:r w:rsidRPr="000D202A">
              <w:rPr>
                <w:lang w:eastAsia="zh-TW"/>
              </w:rPr>
              <w:t>）、義大利語（</w:t>
            </w:r>
            <w:r w:rsidR="007A29A9" w:rsidRPr="000D202A">
              <w:rPr>
                <w:lang w:eastAsia="zh-TW"/>
              </w:rPr>
              <w:t>8</w:t>
            </w:r>
            <w:r w:rsidRPr="000D202A">
              <w:rPr>
                <w:lang w:eastAsia="zh-TW"/>
              </w:rPr>
              <w:t>%</w:t>
            </w:r>
            <w:r w:rsidRPr="000D202A">
              <w:rPr>
                <w:lang w:eastAsia="zh-TW"/>
              </w:rPr>
              <w:t>）及羅曼語（</w:t>
            </w:r>
            <w:r w:rsidRPr="000D202A">
              <w:rPr>
                <w:lang w:eastAsia="zh-TW"/>
              </w:rPr>
              <w:t>0.5%</w:t>
            </w:r>
            <w:r w:rsidRPr="000D202A">
              <w:rPr>
                <w:lang w:eastAsia="zh-TW"/>
              </w:rPr>
              <w:t>）；其他語言</w:t>
            </w:r>
            <w:r w:rsidR="006E3E50" w:rsidRPr="000D202A">
              <w:rPr>
                <w:lang w:eastAsia="zh-TW"/>
              </w:rPr>
              <w:t>占</w:t>
            </w:r>
            <w:r w:rsidR="007A29A9" w:rsidRPr="000D202A">
              <w:rPr>
                <w:lang w:eastAsia="zh-TW"/>
              </w:rPr>
              <w:t>5.5</w:t>
            </w:r>
            <w:r w:rsidRPr="000D202A">
              <w:rPr>
                <w:lang w:eastAsia="zh-TW"/>
              </w:rPr>
              <w:t>%</w:t>
            </w:r>
            <w:r w:rsidRPr="000D202A">
              <w:rPr>
                <w:lang w:eastAsia="zh-TW"/>
              </w:rPr>
              <w:t>。</w:t>
            </w:r>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pPr>
            <w:r w:rsidRPr="000D202A">
              <w:t>宗教</w:t>
            </w:r>
          </w:p>
        </w:tc>
        <w:tc>
          <w:tcPr>
            <w:tcW w:w="5936" w:type="dxa"/>
            <w:vAlign w:val="center"/>
          </w:tcPr>
          <w:p w:rsidR="00482CEF" w:rsidRPr="000D202A" w:rsidRDefault="00482CEF" w:rsidP="009B6BCD">
            <w:pPr>
              <w:kinsoku/>
              <w:overflowPunct/>
              <w:ind w:leftChars="50" w:left="118" w:rightChars="50" w:right="118" w:firstLineChars="0" w:firstLine="0"/>
              <w:rPr>
                <w:lang w:eastAsia="zh-TW"/>
              </w:rPr>
            </w:pPr>
            <w:r w:rsidRPr="000D202A">
              <w:rPr>
                <w:lang w:eastAsia="zh-TW"/>
              </w:rPr>
              <w:t>羅馬天主教</w:t>
            </w:r>
            <w:r w:rsidR="00CE32C7" w:rsidRPr="000D202A">
              <w:rPr>
                <w:lang w:eastAsia="zh-TW"/>
              </w:rPr>
              <w:t>3</w:t>
            </w:r>
            <w:r w:rsidR="00F53FE2" w:rsidRPr="000D202A">
              <w:rPr>
                <w:lang w:eastAsia="zh-TW"/>
              </w:rPr>
              <w:t>7</w:t>
            </w:r>
            <w:r w:rsidRPr="000D202A">
              <w:rPr>
                <w:lang w:eastAsia="zh-TW"/>
              </w:rPr>
              <w:t>%</w:t>
            </w:r>
            <w:r w:rsidRPr="000D202A">
              <w:rPr>
                <w:lang w:eastAsia="zh-TW"/>
              </w:rPr>
              <w:t>，基督新教</w:t>
            </w:r>
            <w:r w:rsidR="00CE32C7" w:rsidRPr="000D202A">
              <w:rPr>
                <w:lang w:eastAsia="zh-TW"/>
              </w:rPr>
              <w:t>2</w:t>
            </w:r>
            <w:r w:rsidR="00F53FE2" w:rsidRPr="000D202A">
              <w:rPr>
                <w:lang w:eastAsia="zh-TW"/>
              </w:rPr>
              <w:t>5</w:t>
            </w:r>
            <w:r w:rsidRPr="000D202A">
              <w:rPr>
                <w:lang w:eastAsia="zh-TW"/>
              </w:rPr>
              <w:t>%</w:t>
            </w:r>
            <w:r w:rsidRPr="000D202A">
              <w:rPr>
                <w:lang w:eastAsia="zh-TW"/>
              </w:rPr>
              <w:t>，</w:t>
            </w:r>
            <w:r w:rsidR="00CE32C7" w:rsidRPr="000D202A">
              <w:rPr>
                <w:lang w:eastAsia="zh-TW"/>
              </w:rPr>
              <w:t>回教</w:t>
            </w:r>
            <w:r w:rsidR="00CE32C7" w:rsidRPr="000D202A">
              <w:rPr>
                <w:lang w:eastAsia="zh-TW"/>
              </w:rPr>
              <w:t>5%</w:t>
            </w:r>
            <w:r w:rsidR="00CE32C7" w:rsidRPr="000D202A">
              <w:rPr>
                <w:lang w:eastAsia="zh-TW"/>
              </w:rPr>
              <w:t>，</w:t>
            </w:r>
            <w:r w:rsidRPr="000D202A">
              <w:rPr>
                <w:lang w:eastAsia="zh-TW"/>
              </w:rPr>
              <w:t>其他宗教</w:t>
            </w:r>
            <w:r w:rsidR="00CE32C7" w:rsidRPr="000D202A">
              <w:rPr>
                <w:lang w:eastAsia="zh-TW"/>
              </w:rPr>
              <w:t>3</w:t>
            </w:r>
            <w:r w:rsidR="00F53FE2" w:rsidRPr="000D202A">
              <w:rPr>
                <w:lang w:eastAsia="zh-TW"/>
              </w:rPr>
              <w:t>3</w:t>
            </w:r>
            <w:r w:rsidRPr="000D202A">
              <w:rPr>
                <w:lang w:eastAsia="zh-TW"/>
              </w:rPr>
              <w:t>%</w:t>
            </w:r>
            <w:r w:rsidRPr="000D202A">
              <w:rPr>
                <w:lang w:eastAsia="zh-TW"/>
              </w:rPr>
              <w:t>。</w:t>
            </w:r>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pPr>
            <w:r w:rsidRPr="000D202A">
              <w:t>首都及重要城市</w:t>
            </w:r>
          </w:p>
        </w:tc>
        <w:tc>
          <w:tcPr>
            <w:tcW w:w="5936" w:type="dxa"/>
            <w:vAlign w:val="center"/>
          </w:tcPr>
          <w:p w:rsidR="00482CEF" w:rsidRPr="000D202A" w:rsidRDefault="00482CEF" w:rsidP="009B6BCD">
            <w:pPr>
              <w:kinsoku/>
              <w:overflowPunct/>
              <w:ind w:leftChars="50" w:left="118" w:rightChars="50" w:right="118" w:firstLineChars="0" w:firstLine="0"/>
              <w:rPr>
                <w:lang w:eastAsia="zh-TW"/>
              </w:rPr>
            </w:pPr>
            <w:r w:rsidRPr="000D202A">
              <w:rPr>
                <w:lang w:eastAsia="zh-TW"/>
              </w:rPr>
              <w:t>首都伯恩（</w:t>
            </w:r>
            <w:r w:rsidRPr="000D202A">
              <w:rPr>
                <w:lang w:eastAsia="zh-TW"/>
              </w:rPr>
              <w:t>Bern</w:t>
            </w:r>
            <w:r w:rsidRPr="000D202A">
              <w:rPr>
                <w:lang w:eastAsia="zh-TW"/>
              </w:rPr>
              <w:t>），重要大都會區由大至小為：蘇黎世（</w:t>
            </w:r>
            <w:r w:rsidRPr="000D202A">
              <w:rPr>
                <w:lang w:eastAsia="zh-TW"/>
              </w:rPr>
              <w:t>Zürich</w:t>
            </w:r>
            <w:r w:rsidRPr="000D202A">
              <w:rPr>
                <w:lang w:eastAsia="zh-TW"/>
              </w:rPr>
              <w:t>）、日內瓦（</w:t>
            </w:r>
            <w:r w:rsidRPr="000D202A">
              <w:rPr>
                <w:lang w:eastAsia="zh-TW"/>
              </w:rPr>
              <w:t>Geneva</w:t>
            </w:r>
            <w:r w:rsidRPr="000D202A">
              <w:rPr>
                <w:lang w:eastAsia="zh-TW"/>
              </w:rPr>
              <w:t>）、巴賽爾（</w:t>
            </w:r>
            <w:r w:rsidRPr="000D202A">
              <w:rPr>
                <w:lang w:eastAsia="zh-TW"/>
              </w:rPr>
              <w:t>Basel</w:t>
            </w:r>
            <w:r w:rsidRPr="000D202A">
              <w:rPr>
                <w:lang w:eastAsia="zh-TW"/>
              </w:rPr>
              <w:t>）、伯恩（</w:t>
            </w:r>
            <w:r w:rsidRPr="000D202A">
              <w:rPr>
                <w:lang w:eastAsia="zh-TW"/>
              </w:rPr>
              <w:t>Bern</w:t>
            </w:r>
            <w:r w:rsidRPr="000D202A">
              <w:rPr>
                <w:lang w:eastAsia="zh-TW"/>
              </w:rPr>
              <w:t>）及洛桑（</w:t>
            </w:r>
            <w:r w:rsidRPr="000D202A">
              <w:rPr>
                <w:lang w:eastAsia="zh-TW"/>
              </w:rPr>
              <w:t>Lausanne</w:t>
            </w:r>
            <w:r w:rsidRPr="000D202A">
              <w:rPr>
                <w:lang w:eastAsia="zh-TW"/>
              </w:rPr>
              <w:t>）。</w:t>
            </w:r>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pPr>
            <w:r w:rsidRPr="000D202A">
              <w:t>政治體制</w:t>
            </w:r>
          </w:p>
        </w:tc>
        <w:tc>
          <w:tcPr>
            <w:tcW w:w="5936" w:type="dxa"/>
            <w:vAlign w:val="center"/>
          </w:tcPr>
          <w:p w:rsidR="00482CEF" w:rsidRPr="000D202A" w:rsidRDefault="00482CEF" w:rsidP="009B6BCD">
            <w:pPr>
              <w:kinsoku/>
              <w:overflowPunct/>
              <w:ind w:leftChars="50" w:left="118" w:rightChars="50" w:right="118" w:firstLineChars="0" w:firstLine="0"/>
              <w:rPr>
                <w:lang w:eastAsia="zh-TW"/>
              </w:rPr>
            </w:pPr>
            <w:r w:rsidRPr="000D202A">
              <w:rPr>
                <w:lang w:eastAsia="zh-TW"/>
              </w:rPr>
              <w:t>國會聯邦制度，共有</w:t>
            </w:r>
            <w:r w:rsidRPr="000D202A">
              <w:rPr>
                <w:lang w:eastAsia="zh-TW"/>
              </w:rPr>
              <w:t>26</w:t>
            </w:r>
            <w:r w:rsidRPr="000D202A">
              <w:rPr>
                <w:lang w:eastAsia="zh-TW"/>
              </w:rPr>
              <w:t>個邦（</w:t>
            </w:r>
            <w:r w:rsidRPr="000D202A">
              <w:rPr>
                <w:lang w:eastAsia="zh-TW"/>
              </w:rPr>
              <w:t>20</w:t>
            </w:r>
            <w:r w:rsidRPr="000D202A">
              <w:rPr>
                <w:lang w:eastAsia="zh-TW"/>
              </w:rPr>
              <w:t>個全邦，</w:t>
            </w:r>
            <w:r w:rsidRPr="000D202A">
              <w:rPr>
                <w:lang w:eastAsia="zh-TW"/>
              </w:rPr>
              <w:t>6</w:t>
            </w:r>
            <w:r w:rsidRPr="000D202A">
              <w:rPr>
                <w:lang w:eastAsia="zh-TW"/>
              </w:rPr>
              <w:t>個半邦），採直接民主制，非歐盟會員國。</w:t>
            </w:r>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pPr>
            <w:r w:rsidRPr="000D202A">
              <w:t>投資主管機關</w:t>
            </w:r>
          </w:p>
        </w:tc>
        <w:tc>
          <w:tcPr>
            <w:tcW w:w="5936" w:type="dxa"/>
            <w:vAlign w:val="center"/>
          </w:tcPr>
          <w:p w:rsidR="00482CEF" w:rsidRPr="000D202A" w:rsidRDefault="00482CEF" w:rsidP="009B6BCD">
            <w:pPr>
              <w:kinsoku/>
              <w:overflowPunct/>
              <w:ind w:leftChars="50" w:left="118" w:rightChars="50" w:right="118" w:firstLineChars="0" w:firstLine="0"/>
              <w:rPr>
                <w:lang w:eastAsia="zh-TW"/>
              </w:rPr>
            </w:pPr>
            <w:r w:rsidRPr="000D202A">
              <w:rPr>
                <w:lang w:eastAsia="zh-TW"/>
              </w:rPr>
              <w:t>在聯邦政府經濟部之「聯邦經濟事務局」（</w:t>
            </w:r>
            <w:r w:rsidRPr="000D202A">
              <w:rPr>
                <w:lang w:eastAsia="zh-TW"/>
              </w:rPr>
              <w:t>SECO</w:t>
            </w:r>
            <w:r w:rsidRPr="000D202A">
              <w:rPr>
                <w:lang w:eastAsia="zh-TW"/>
              </w:rPr>
              <w:t>）及「瑞士對外貿易及投資推廣協會」（</w:t>
            </w:r>
            <w:r w:rsidRPr="000D202A">
              <w:rPr>
                <w:lang w:eastAsia="zh-TW"/>
              </w:rPr>
              <w:t>Switzerland Global</w:t>
            </w:r>
            <w:r w:rsidR="00680DA3" w:rsidRPr="000D202A">
              <w:rPr>
                <w:lang w:eastAsia="zh-TW"/>
              </w:rPr>
              <w:t xml:space="preserve"> </w:t>
            </w:r>
            <w:r w:rsidRPr="000D202A">
              <w:rPr>
                <w:lang w:eastAsia="zh-TW"/>
              </w:rPr>
              <w:t>Enterprise</w:t>
            </w:r>
            <w:r w:rsidRPr="000D202A">
              <w:rPr>
                <w:lang w:eastAsia="zh-TW"/>
              </w:rPr>
              <w:t>）。</w:t>
            </w:r>
          </w:p>
        </w:tc>
      </w:tr>
      <w:tr w:rsidR="000D202A" w:rsidRPr="000D202A">
        <w:trPr>
          <w:trHeight w:val="680"/>
          <w:jc w:val="center"/>
        </w:trPr>
        <w:tc>
          <w:tcPr>
            <w:tcW w:w="8560" w:type="dxa"/>
            <w:gridSpan w:val="2"/>
            <w:vAlign w:val="center"/>
          </w:tcPr>
          <w:p w:rsidR="00482CEF" w:rsidRPr="000D202A" w:rsidRDefault="00482CEF" w:rsidP="009B6BCD">
            <w:pPr>
              <w:overflowPunct/>
              <w:ind w:firstLineChars="0" w:firstLine="0"/>
              <w:jc w:val="center"/>
              <w:rPr>
                <w:rFonts w:eastAsia="華康粗黑體"/>
                <w:sz w:val="32"/>
                <w:szCs w:val="32"/>
                <w:lang w:eastAsia="zh-TW"/>
              </w:rPr>
            </w:pPr>
            <w:r w:rsidRPr="000D202A">
              <w:rPr>
                <w:rFonts w:eastAsia="華康粗黑體"/>
                <w:sz w:val="32"/>
                <w:szCs w:val="32"/>
                <w:lang w:eastAsia="zh-TW"/>
              </w:rPr>
              <w:t>經</w:t>
            </w:r>
            <w:r w:rsidRPr="000D202A">
              <w:rPr>
                <w:rFonts w:eastAsia="華康粗黑體"/>
                <w:sz w:val="32"/>
                <w:szCs w:val="32"/>
                <w:lang w:eastAsia="zh-TW"/>
              </w:rPr>
              <w:t xml:space="preserve">  </w:t>
            </w:r>
            <w:r w:rsidRPr="000D202A">
              <w:rPr>
                <w:rFonts w:eastAsia="華康粗黑體"/>
                <w:sz w:val="32"/>
                <w:szCs w:val="32"/>
                <w:lang w:eastAsia="zh-TW"/>
              </w:rPr>
              <w:t>濟</w:t>
            </w:r>
            <w:r w:rsidRPr="000D202A">
              <w:rPr>
                <w:rFonts w:eastAsia="華康粗黑體"/>
                <w:sz w:val="32"/>
                <w:szCs w:val="32"/>
                <w:lang w:eastAsia="zh-TW"/>
              </w:rPr>
              <w:t xml:space="preserve">  </w:t>
            </w:r>
            <w:r w:rsidRPr="000D202A">
              <w:rPr>
                <w:rFonts w:eastAsia="華康粗黑體"/>
                <w:sz w:val="32"/>
                <w:szCs w:val="32"/>
                <w:lang w:eastAsia="zh-TW"/>
              </w:rPr>
              <w:t>概</w:t>
            </w:r>
            <w:r w:rsidRPr="000D202A">
              <w:rPr>
                <w:rFonts w:eastAsia="華康粗黑體"/>
                <w:sz w:val="32"/>
                <w:szCs w:val="32"/>
                <w:lang w:eastAsia="zh-TW"/>
              </w:rPr>
              <w:t xml:space="preserve">  </w:t>
            </w:r>
            <w:proofErr w:type="gramStart"/>
            <w:r w:rsidRPr="000D202A">
              <w:rPr>
                <w:rFonts w:eastAsia="華康粗黑體"/>
                <w:sz w:val="32"/>
                <w:szCs w:val="32"/>
                <w:lang w:eastAsia="zh-TW"/>
              </w:rPr>
              <w:t>況</w:t>
            </w:r>
            <w:proofErr w:type="gramEnd"/>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pPr>
            <w:r w:rsidRPr="000D202A">
              <w:t>幣制</w:t>
            </w:r>
          </w:p>
        </w:tc>
        <w:tc>
          <w:tcPr>
            <w:tcW w:w="5936" w:type="dxa"/>
            <w:vAlign w:val="center"/>
          </w:tcPr>
          <w:p w:rsidR="00482CEF" w:rsidRPr="000D202A" w:rsidRDefault="00482CEF" w:rsidP="009B6BCD">
            <w:pPr>
              <w:kinsoku/>
              <w:overflowPunct/>
              <w:ind w:leftChars="50" w:left="118" w:rightChars="50" w:right="118" w:firstLineChars="0" w:firstLine="0"/>
              <w:rPr>
                <w:lang w:eastAsia="zh-TW"/>
              </w:rPr>
            </w:pPr>
            <w:r w:rsidRPr="000D202A">
              <w:rPr>
                <w:lang w:eastAsia="zh-TW"/>
              </w:rPr>
              <w:t>瑞士法郎（</w:t>
            </w:r>
            <w:r w:rsidRPr="000D202A">
              <w:rPr>
                <w:lang w:eastAsia="zh-TW"/>
              </w:rPr>
              <w:t>Swiss Franc/SFr./CHF</w:t>
            </w:r>
            <w:r w:rsidRPr="000D202A">
              <w:rPr>
                <w:lang w:eastAsia="zh-TW"/>
              </w:rPr>
              <w:t>）</w:t>
            </w:r>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pPr>
            <w:r w:rsidRPr="000D202A">
              <w:t>國內生產毛額</w:t>
            </w:r>
          </w:p>
        </w:tc>
        <w:tc>
          <w:tcPr>
            <w:tcW w:w="5936" w:type="dxa"/>
            <w:vAlign w:val="center"/>
          </w:tcPr>
          <w:p w:rsidR="00482CEF" w:rsidRPr="000D202A" w:rsidRDefault="00351926" w:rsidP="009B6BCD">
            <w:pPr>
              <w:kinsoku/>
              <w:overflowPunct/>
              <w:ind w:leftChars="50" w:left="118" w:rightChars="50" w:right="118" w:firstLineChars="0" w:firstLine="0"/>
              <w:rPr>
                <w:lang w:eastAsia="zh-TW"/>
              </w:rPr>
            </w:pPr>
            <w:r w:rsidRPr="000D202A">
              <w:rPr>
                <w:lang w:eastAsia="zh-TW"/>
              </w:rPr>
              <w:t>6,</w:t>
            </w:r>
            <w:r w:rsidR="0042471F" w:rsidRPr="000D202A">
              <w:rPr>
                <w:lang w:eastAsia="zh-TW"/>
              </w:rPr>
              <w:t>6</w:t>
            </w:r>
            <w:r w:rsidRPr="000D202A">
              <w:rPr>
                <w:lang w:eastAsia="zh-TW"/>
              </w:rPr>
              <w:t>8</w:t>
            </w:r>
            <w:r w:rsidR="0042471F" w:rsidRPr="000D202A">
              <w:rPr>
                <w:lang w:eastAsia="zh-TW"/>
              </w:rPr>
              <w:t>5</w:t>
            </w:r>
            <w:r w:rsidRPr="000D202A">
              <w:rPr>
                <w:lang w:eastAsia="zh-TW"/>
              </w:rPr>
              <w:t>億</w:t>
            </w:r>
            <w:r w:rsidRPr="000D202A">
              <w:rPr>
                <w:lang w:eastAsia="zh-TW"/>
              </w:rPr>
              <w:t>7,</w:t>
            </w:r>
            <w:r w:rsidR="0042471F" w:rsidRPr="000D202A">
              <w:rPr>
                <w:lang w:eastAsia="zh-TW"/>
              </w:rPr>
              <w:t>2</w:t>
            </w:r>
            <w:r w:rsidRPr="000D202A">
              <w:rPr>
                <w:lang w:eastAsia="zh-TW"/>
              </w:rPr>
              <w:t>00</w:t>
            </w:r>
            <w:r w:rsidRPr="000D202A">
              <w:rPr>
                <w:lang w:eastAsia="zh-TW"/>
              </w:rPr>
              <w:t>萬瑞士法郎（</w:t>
            </w:r>
            <w:r w:rsidRPr="000D202A">
              <w:rPr>
                <w:lang w:eastAsia="zh-TW"/>
              </w:rPr>
              <w:t>201</w:t>
            </w:r>
            <w:r w:rsidR="0042471F" w:rsidRPr="000D202A">
              <w:rPr>
                <w:lang w:eastAsia="zh-TW"/>
              </w:rPr>
              <w:t>7</w:t>
            </w:r>
            <w:r w:rsidRPr="000D202A">
              <w:rPr>
                <w:lang w:eastAsia="zh-TW"/>
              </w:rPr>
              <w:t>年）</w:t>
            </w:r>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pPr>
            <w:r w:rsidRPr="000D202A">
              <w:t>經濟成長率</w:t>
            </w:r>
          </w:p>
        </w:tc>
        <w:tc>
          <w:tcPr>
            <w:tcW w:w="5936" w:type="dxa"/>
            <w:vAlign w:val="center"/>
          </w:tcPr>
          <w:p w:rsidR="00482CEF" w:rsidRPr="000D202A" w:rsidRDefault="0042471F" w:rsidP="009B6BCD">
            <w:pPr>
              <w:kinsoku/>
              <w:overflowPunct/>
              <w:ind w:leftChars="50" w:left="118" w:rightChars="50" w:right="118" w:firstLineChars="0" w:firstLine="0"/>
              <w:rPr>
                <w:lang w:eastAsia="zh-TW"/>
              </w:rPr>
            </w:pPr>
            <w:r w:rsidRPr="000D202A">
              <w:rPr>
                <w:lang w:eastAsia="zh-TW"/>
              </w:rPr>
              <w:t>2</w:t>
            </w:r>
            <w:r w:rsidR="00680DA3" w:rsidRPr="000D202A">
              <w:rPr>
                <w:lang w:eastAsia="zh-TW"/>
              </w:rPr>
              <w:t>.</w:t>
            </w:r>
            <w:r w:rsidRPr="000D202A">
              <w:rPr>
                <w:lang w:eastAsia="zh-TW"/>
              </w:rPr>
              <w:t>5</w:t>
            </w:r>
            <w:r w:rsidR="00482CEF" w:rsidRPr="000D202A">
              <w:rPr>
                <w:lang w:eastAsia="zh-TW"/>
              </w:rPr>
              <w:t>%</w:t>
            </w:r>
            <w:r w:rsidR="00482CEF" w:rsidRPr="000D202A">
              <w:rPr>
                <w:lang w:eastAsia="zh-TW"/>
              </w:rPr>
              <w:t>（</w:t>
            </w:r>
            <w:r w:rsidR="00482CEF" w:rsidRPr="000D202A">
              <w:rPr>
                <w:lang w:eastAsia="zh-TW"/>
              </w:rPr>
              <w:t>201</w:t>
            </w:r>
            <w:r w:rsidRPr="000D202A">
              <w:rPr>
                <w:lang w:eastAsia="zh-TW"/>
              </w:rPr>
              <w:t>8</w:t>
            </w:r>
            <w:r w:rsidR="00680DA3" w:rsidRPr="000D202A">
              <w:rPr>
                <w:lang w:eastAsia="zh-TW"/>
              </w:rPr>
              <w:t>年</w:t>
            </w:r>
            <w:r w:rsidR="00482CEF" w:rsidRPr="000D202A">
              <w:rPr>
                <w:lang w:eastAsia="zh-TW"/>
              </w:rPr>
              <w:t>）</w:t>
            </w:r>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pPr>
            <w:r w:rsidRPr="000D202A">
              <w:t>平均國民所得</w:t>
            </w:r>
          </w:p>
        </w:tc>
        <w:tc>
          <w:tcPr>
            <w:tcW w:w="5936" w:type="dxa"/>
            <w:vAlign w:val="center"/>
          </w:tcPr>
          <w:p w:rsidR="00482CEF" w:rsidRPr="000D202A" w:rsidRDefault="00482CEF" w:rsidP="009B6BCD">
            <w:pPr>
              <w:kinsoku/>
              <w:overflowPunct/>
              <w:ind w:leftChars="50" w:left="118" w:rightChars="50" w:right="118" w:firstLineChars="0" w:firstLine="0"/>
              <w:rPr>
                <w:lang w:eastAsia="zh-TW"/>
              </w:rPr>
            </w:pPr>
            <w:r w:rsidRPr="000D202A">
              <w:rPr>
                <w:lang w:eastAsia="zh-TW"/>
              </w:rPr>
              <w:t>7</w:t>
            </w:r>
            <w:r w:rsidRPr="000D202A">
              <w:rPr>
                <w:lang w:eastAsia="zh-TW"/>
              </w:rPr>
              <w:t>萬</w:t>
            </w:r>
            <w:r w:rsidR="0042471F" w:rsidRPr="000D202A">
              <w:rPr>
                <w:lang w:eastAsia="zh-TW"/>
              </w:rPr>
              <w:t>9</w:t>
            </w:r>
            <w:r w:rsidRPr="000D202A">
              <w:rPr>
                <w:lang w:eastAsia="zh-TW"/>
              </w:rPr>
              <w:t>,</w:t>
            </w:r>
            <w:r w:rsidR="0042471F" w:rsidRPr="000D202A">
              <w:rPr>
                <w:lang w:eastAsia="zh-TW"/>
              </w:rPr>
              <w:t>104</w:t>
            </w:r>
            <w:r w:rsidRPr="000D202A">
              <w:rPr>
                <w:lang w:eastAsia="zh-TW"/>
              </w:rPr>
              <w:t>瑞士法郎（</w:t>
            </w:r>
            <w:r w:rsidRPr="000D202A">
              <w:rPr>
                <w:lang w:eastAsia="zh-TW"/>
              </w:rPr>
              <w:t>201</w:t>
            </w:r>
            <w:r w:rsidR="0042471F" w:rsidRPr="000D202A">
              <w:rPr>
                <w:lang w:eastAsia="zh-TW"/>
              </w:rPr>
              <w:t>7</w:t>
            </w:r>
            <w:r w:rsidRPr="000D202A">
              <w:rPr>
                <w:lang w:eastAsia="zh-TW"/>
              </w:rPr>
              <w:t>年）</w:t>
            </w:r>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rPr>
                <w:lang w:eastAsia="zh-TW"/>
              </w:rPr>
            </w:pPr>
            <w:r w:rsidRPr="000D202A">
              <w:rPr>
                <w:lang w:eastAsia="zh-TW"/>
              </w:rPr>
              <w:t>匯率</w:t>
            </w:r>
          </w:p>
        </w:tc>
        <w:tc>
          <w:tcPr>
            <w:tcW w:w="5936" w:type="dxa"/>
            <w:vAlign w:val="center"/>
          </w:tcPr>
          <w:p w:rsidR="0042471F" w:rsidRPr="000D202A" w:rsidRDefault="0042471F" w:rsidP="009B6BCD">
            <w:pPr>
              <w:kinsoku/>
              <w:overflowPunct/>
              <w:ind w:leftChars="50" w:left="118" w:rightChars="50" w:right="118" w:firstLineChars="0" w:firstLine="0"/>
              <w:rPr>
                <w:lang w:eastAsia="zh-TW"/>
              </w:rPr>
            </w:pPr>
            <w:r w:rsidRPr="000D202A">
              <w:rPr>
                <w:lang w:eastAsia="zh-TW"/>
              </w:rPr>
              <w:t>1 USD = 0.9780 CHF</w:t>
            </w:r>
            <w:r w:rsidRPr="000D202A">
              <w:rPr>
                <w:lang w:eastAsia="zh-TW"/>
              </w:rPr>
              <w:t>（</w:t>
            </w:r>
            <w:r w:rsidRPr="000D202A">
              <w:rPr>
                <w:lang w:eastAsia="zh-TW"/>
              </w:rPr>
              <w:t>2018</w:t>
            </w:r>
            <w:r w:rsidRPr="000D202A">
              <w:rPr>
                <w:lang w:eastAsia="zh-TW"/>
              </w:rPr>
              <w:t>年平均匯率）</w:t>
            </w:r>
          </w:p>
          <w:p w:rsidR="00351926" w:rsidRPr="000D202A" w:rsidRDefault="00351926" w:rsidP="009B6BCD">
            <w:pPr>
              <w:kinsoku/>
              <w:overflowPunct/>
              <w:ind w:leftChars="50" w:left="118" w:rightChars="50" w:right="118" w:firstLineChars="0" w:firstLine="0"/>
              <w:rPr>
                <w:lang w:eastAsia="zh-TW"/>
              </w:rPr>
            </w:pPr>
            <w:r w:rsidRPr="000D202A">
              <w:rPr>
                <w:lang w:eastAsia="zh-TW"/>
              </w:rPr>
              <w:t>1 USD = 0.9846 CHF</w:t>
            </w:r>
            <w:r w:rsidRPr="000D202A">
              <w:rPr>
                <w:lang w:eastAsia="zh-TW"/>
              </w:rPr>
              <w:t>（</w:t>
            </w:r>
            <w:r w:rsidRPr="000D202A">
              <w:rPr>
                <w:lang w:eastAsia="zh-TW"/>
              </w:rPr>
              <w:t>2017</w:t>
            </w:r>
            <w:r w:rsidRPr="000D202A">
              <w:rPr>
                <w:lang w:eastAsia="zh-TW"/>
              </w:rPr>
              <w:t>年平均匯率）</w:t>
            </w:r>
          </w:p>
          <w:p w:rsidR="00680DA3" w:rsidRPr="000D202A" w:rsidRDefault="00680DA3" w:rsidP="009B6BCD">
            <w:pPr>
              <w:kinsoku/>
              <w:overflowPunct/>
              <w:ind w:leftChars="50" w:left="118" w:rightChars="50" w:right="118" w:firstLineChars="0" w:firstLine="0"/>
              <w:rPr>
                <w:lang w:eastAsia="zh-TW"/>
              </w:rPr>
            </w:pPr>
            <w:r w:rsidRPr="000D202A">
              <w:rPr>
                <w:lang w:eastAsia="zh-TW"/>
              </w:rPr>
              <w:t>1 USD = 0.9850 CHF</w:t>
            </w:r>
            <w:r w:rsidRPr="000D202A">
              <w:rPr>
                <w:lang w:eastAsia="zh-TW"/>
              </w:rPr>
              <w:t>（</w:t>
            </w:r>
            <w:r w:rsidRPr="000D202A">
              <w:rPr>
                <w:lang w:eastAsia="zh-TW"/>
              </w:rPr>
              <w:t>2016</w:t>
            </w:r>
            <w:r w:rsidRPr="000D202A">
              <w:rPr>
                <w:lang w:eastAsia="zh-TW"/>
              </w:rPr>
              <w:t>年平均匯率）</w:t>
            </w:r>
          </w:p>
          <w:p w:rsidR="00482CEF" w:rsidRPr="000D202A" w:rsidRDefault="00482CEF" w:rsidP="009B6BCD">
            <w:pPr>
              <w:kinsoku/>
              <w:overflowPunct/>
              <w:ind w:leftChars="50" w:left="118" w:rightChars="50" w:right="118" w:firstLineChars="0" w:firstLine="0"/>
              <w:rPr>
                <w:lang w:eastAsia="zh-TW"/>
              </w:rPr>
            </w:pPr>
            <w:r w:rsidRPr="000D202A">
              <w:rPr>
                <w:lang w:eastAsia="zh-TW"/>
              </w:rPr>
              <w:t>1 USD = 0.962</w:t>
            </w:r>
            <w:r w:rsidR="00351926" w:rsidRPr="000D202A">
              <w:rPr>
                <w:lang w:eastAsia="zh-TW"/>
              </w:rPr>
              <w:t>6</w:t>
            </w:r>
            <w:r w:rsidRPr="000D202A">
              <w:rPr>
                <w:lang w:eastAsia="zh-TW"/>
              </w:rPr>
              <w:t xml:space="preserve"> CHF</w:t>
            </w:r>
            <w:r w:rsidRPr="000D202A">
              <w:rPr>
                <w:lang w:eastAsia="zh-TW"/>
              </w:rPr>
              <w:t>（</w:t>
            </w:r>
            <w:r w:rsidRPr="000D202A">
              <w:rPr>
                <w:lang w:eastAsia="zh-TW"/>
              </w:rPr>
              <w:t>2015</w:t>
            </w:r>
            <w:r w:rsidRPr="000D202A">
              <w:rPr>
                <w:lang w:eastAsia="zh-TW"/>
              </w:rPr>
              <w:t>年平均匯率）</w:t>
            </w:r>
          </w:p>
          <w:p w:rsidR="00482CEF" w:rsidRPr="000D202A" w:rsidRDefault="00482CEF" w:rsidP="009B6BCD">
            <w:pPr>
              <w:kinsoku/>
              <w:overflowPunct/>
              <w:ind w:leftChars="50" w:left="118" w:rightChars="50" w:right="118" w:firstLineChars="0" w:firstLine="0"/>
              <w:rPr>
                <w:lang w:eastAsia="zh-TW"/>
              </w:rPr>
            </w:pPr>
            <w:r w:rsidRPr="000D202A">
              <w:rPr>
                <w:lang w:eastAsia="zh-TW"/>
              </w:rPr>
              <w:lastRenderedPageBreak/>
              <w:t>1 USD = 0.9153 CHF</w:t>
            </w:r>
            <w:r w:rsidRPr="000D202A">
              <w:rPr>
                <w:lang w:eastAsia="zh-TW"/>
              </w:rPr>
              <w:t>（</w:t>
            </w:r>
            <w:r w:rsidRPr="000D202A">
              <w:rPr>
                <w:lang w:eastAsia="zh-TW"/>
              </w:rPr>
              <w:t>2014</w:t>
            </w:r>
            <w:r w:rsidRPr="000D202A">
              <w:rPr>
                <w:lang w:eastAsia="zh-TW"/>
              </w:rPr>
              <w:t>年平均匯率）</w:t>
            </w:r>
          </w:p>
        </w:tc>
      </w:tr>
      <w:tr w:rsidR="000D202A" w:rsidRPr="000D202A">
        <w:trPr>
          <w:trHeight w:val="680"/>
          <w:jc w:val="center"/>
        </w:trPr>
        <w:tc>
          <w:tcPr>
            <w:tcW w:w="2624" w:type="dxa"/>
            <w:vAlign w:val="center"/>
          </w:tcPr>
          <w:p w:rsidR="00482CEF" w:rsidRPr="000D202A" w:rsidRDefault="00680DA3" w:rsidP="001B3B4E">
            <w:pPr>
              <w:kinsoku/>
              <w:ind w:leftChars="50" w:left="118" w:rightChars="50" w:right="118" w:firstLineChars="0" w:firstLine="0"/>
              <w:jc w:val="distribute"/>
              <w:rPr>
                <w:lang w:eastAsia="zh-TW"/>
              </w:rPr>
            </w:pPr>
            <w:r w:rsidRPr="000D202A">
              <w:lastRenderedPageBreak/>
              <w:t>央行重貼現率</w:t>
            </w:r>
          </w:p>
        </w:tc>
        <w:tc>
          <w:tcPr>
            <w:tcW w:w="5936" w:type="dxa"/>
            <w:vAlign w:val="center"/>
          </w:tcPr>
          <w:p w:rsidR="00680DA3" w:rsidRPr="000D202A" w:rsidRDefault="00351926" w:rsidP="009B6BCD">
            <w:pPr>
              <w:kinsoku/>
              <w:overflowPunct/>
              <w:ind w:leftChars="50" w:left="118" w:rightChars="50" w:right="118" w:firstLineChars="0" w:firstLine="0"/>
              <w:rPr>
                <w:lang w:eastAsia="zh-TW"/>
              </w:rPr>
            </w:pPr>
            <w:r w:rsidRPr="000D202A">
              <w:rPr>
                <w:lang w:eastAsia="zh-TW"/>
              </w:rPr>
              <w:t>3</w:t>
            </w:r>
            <w:r w:rsidRPr="000D202A">
              <w:rPr>
                <w:lang w:eastAsia="zh-TW"/>
              </w:rPr>
              <w:t>個月</w:t>
            </w:r>
            <w:r w:rsidRPr="000D202A">
              <w:rPr>
                <w:lang w:eastAsia="zh-TW"/>
              </w:rPr>
              <w:t>-0.7%</w:t>
            </w:r>
            <w:r w:rsidRPr="000D202A">
              <w:rPr>
                <w:lang w:eastAsia="zh-TW"/>
              </w:rPr>
              <w:t>（</w:t>
            </w:r>
            <w:r w:rsidRPr="000D202A">
              <w:rPr>
                <w:lang w:eastAsia="zh-TW"/>
              </w:rPr>
              <w:t>201</w:t>
            </w:r>
            <w:r w:rsidR="0042471F" w:rsidRPr="000D202A">
              <w:rPr>
                <w:lang w:eastAsia="zh-TW"/>
              </w:rPr>
              <w:t>8</w:t>
            </w:r>
            <w:r w:rsidRPr="000D202A">
              <w:rPr>
                <w:lang w:eastAsia="zh-TW"/>
              </w:rPr>
              <w:t>年全年平均值）</w:t>
            </w:r>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rPr>
                <w:lang w:eastAsia="zh-TW"/>
              </w:rPr>
            </w:pPr>
            <w:r w:rsidRPr="000D202A">
              <w:rPr>
                <w:lang w:eastAsia="zh-TW"/>
              </w:rPr>
              <w:t>通貨膨脹率</w:t>
            </w:r>
          </w:p>
        </w:tc>
        <w:tc>
          <w:tcPr>
            <w:tcW w:w="5936" w:type="dxa"/>
            <w:vAlign w:val="center"/>
          </w:tcPr>
          <w:p w:rsidR="00482CEF" w:rsidRPr="000D202A" w:rsidRDefault="00680DA3" w:rsidP="009B6BCD">
            <w:pPr>
              <w:kinsoku/>
              <w:overflowPunct/>
              <w:ind w:leftChars="50" w:left="118" w:rightChars="50" w:right="118" w:firstLineChars="0" w:firstLine="0"/>
              <w:rPr>
                <w:lang w:eastAsia="zh-TW"/>
              </w:rPr>
            </w:pPr>
            <w:r w:rsidRPr="000D202A">
              <w:rPr>
                <w:lang w:eastAsia="zh-TW"/>
              </w:rPr>
              <w:t>0</w:t>
            </w:r>
            <w:r w:rsidR="00482CEF" w:rsidRPr="000D202A">
              <w:rPr>
                <w:lang w:eastAsia="zh-TW"/>
              </w:rPr>
              <w:t>.</w:t>
            </w:r>
            <w:r w:rsidR="00697DAA" w:rsidRPr="000D202A">
              <w:rPr>
                <w:lang w:eastAsia="zh-TW"/>
              </w:rPr>
              <w:t>9</w:t>
            </w:r>
            <w:r w:rsidR="00482CEF" w:rsidRPr="000D202A">
              <w:rPr>
                <w:lang w:eastAsia="zh-TW"/>
              </w:rPr>
              <w:t>%</w:t>
            </w:r>
            <w:r w:rsidR="00482CEF" w:rsidRPr="000D202A">
              <w:rPr>
                <w:lang w:eastAsia="zh-TW"/>
              </w:rPr>
              <w:t>（</w:t>
            </w:r>
            <w:r w:rsidR="00482CEF" w:rsidRPr="000D202A">
              <w:rPr>
                <w:lang w:eastAsia="zh-TW"/>
              </w:rPr>
              <w:t>201</w:t>
            </w:r>
            <w:r w:rsidR="00697DAA" w:rsidRPr="000D202A">
              <w:rPr>
                <w:lang w:eastAsia="zh-TW"/>
              </w:rPr>
              <w:t>8</w:t>
            </w:r>
            <w:r w:rsidRPr="000D202A">
              <w:rPr>
                <w:lang w:eastAsia="zh-TW"/>
              </w:rPr>
              <w:t>年</w:t>
            </w:r>
            <w:r w:rsidR="00482CEF" w:rsidRPr="000D202A">
              <w:rPr>
                <w:lang w:eastAsia="zh-TW"/>
              </w:rPr>
              <w:t>）</w:t>
            </w:r>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pPr>
            <w:r w:rsidRPr="000D202A">
              <w:t>產值最高前五種產業</w:t>
            </w:r>
          </w:p>
        </w:tc>
        <w:tc>
          <w:tcPr>
            <w:tcW w:w="5936" w:type="dxa"/>
            <w:vAlign w:val="center"/>
          </w:tcPr>
          <w:p w:rsidR="00482CEF" w:rsidRPr="000D202A" w:rsidRDefault="00482CEF" w:rsidP="009B6BCD">
            <w:pPr>
              <w:kinsoku/>
              <w:overflowPunct/>
              <w:ind w:leftChars="50" w:left="118" w:rightChars="50" w:right="118" w:firstLineChars="0" w:firstLine="0"/>
              <w:rPr>
                <w:lang w:eastAsia="zh-TW"/>
              </w:rPr>
            </w:pPr>
            <w:r w:rsidRPr="000D202A">
              <w:rPr>
                <w:lang w:eastAsia="zh-TW"/>
              </w:rPr>
              <w:t>化學製劑及相關產品；精密儀器、</w:t>
            </w:r>
            <w:r w:rsidR="00C06FFD" w:rsidRPr="000D202A">
              <w:rPr>
                <w:lang w:eastAsia="zh-TW"/>
              </w:rPr>
              <w:t>鐘表</w:t>
            </w:r>
            <w:r w:rsidRPr="000D202A">
              <w:rPr>
                <w:lang w:eastAsia="zh-TW"/>
              </w:rPr>
              <w:t>及珠寶；機器、工具機及電子產品；化學終端產品（包括活性物質）；藥品、維他命及檢驗劑。</w:t>
            </w:r>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pPr>
            <w:r w:rsidRPr="000D202A">
              <w:t>出口總金額</w:t>
            </w:r>
          </w:p>
        </w:tc>
        <w:tc>
          <w:tcPr>
            <w:tcW w:w="5936" w:type="dxa"/>
            <w:vAlign w:val="center"/>
          </w:tcPr>
          <w:p w:rsidR="00482CEF" w:rsidRPr="000D202A" w:rsidRDefault="00D27D3D" w:rsidP="009B6BCD">
            <w:pPr>
              <w:kinsoku/>
              <w:overflowPunct/>
              <w:ind w:leftChars="50" w:left="118" w:rightChars="50" w:right="118" w:firstLineChars="0" w:firstLine="0"/>
              <w:rPr>
                <w:lang w:eastAsia="zh-TW"/>
              </w:rPr>
            </w:pPr>
            <w:r w:rsidRPr="000D202A">
              <w:rPr>
                <w:lang w:eastAsia="zh-TW"/>
              </w:rPr>
              <w:t>3</w:t>
            </w:r>
            <w:r w:rsidR="00ED7742" w:rsidRPr="000D202A">
              <w:rPr>
                <w:lang w:eastAsia="zh-TW"/>
              </w:rPr>
              <w:t>,</w:t>
            </w:r>
            <w:r w:rsidRPr="000D202A">
              <w:rPr>
                <w:lang w:eastAsia="zh-TW"/>
              </w:rPr>
              <w:t>038</w:t>
            </w:r>
            <w:r w:rsidR="00ED7742" w:rsidRPr="000D202A">
              <w:rPr>
                <w:lang w:eastAsia="zh-TW"/>
              </w:rPr>
              <w:t>億</w:t>
            </w:r>
            <w:r w:rsidR="00ED7742" w:rsidRPr="000D202A">
              <w:rPr>
                <w:lang w:eastAsia="zh-TW"/>
              </w:rPr>
              <w:t>7,</w:t>
            </w:r>
            <w:r w:rsidRPr="000D202A">
              <w:rPr>
                <w:lang w:eastAsia="zh-TW"/>
              </w:rPr>
              <w:t>437</w:t>
            </w:r>
            <w:r w:rsidR="00ED7742" w:rsidRPr="000D202A">
              <w:rPr>
                <w:lang w:eastAsia="zh-TW"/>
              </w:rPr>
              <w:t>萬瑞士法郎（</w:t>
            </w:r>
            <w:r w:rsidR="00ED7742" w:rsidRPr="000D202A">
              <w:rPr>
                <w:lang w:eastAsia="zh-TW"/>
              </w:rPr>
              <w:t>201</w:t>
            </w:r>
            <w:r w:rsidRPr="000D202A">
              <w:rPr>
                <w:lang w:eastAsia="zh-TW"/>
              </w:rPr>
              <w:t>8</w:t>
            </w:r>
            <w:r w:rsidR="00ED7742" w:rsidRPr="000D202A">
              <w:rPr>
                <w:lang w:eastAsia="zh-TW"/>
              </w:rPr>
              <w:t>年，含珠寶、首飾及藝術品）</w:t>
            </w:r>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pPr>
            <w:r w:rsidRPr="000D202A">
              <w:t>主要出口產品</w:t>
            </w:r>
          </w:p>
        </w:tc>
        <w:tc>
          <w:tcPr>
            <w:tcW w:w="5936" w:type="dxa"/>
          </w:tcPr>
          <w:p w:rsidR="00482CEF" w:rsidRPr="000D202A" w:rsidRDefault="00482CEF" w:rsidP="009B6BCD">
            <w:pPr>
              <w:kinsoku/>
              <w:overflowPunct/>
              <w:ind w:leftChars="50" w:left="118" w:rightChars="50" w:right="118" w:firstLineChars="0" w:firstLine="0"/>
              <w:rPr>
                <w:lang w:eastAsia="zh-TW"/>
              </w:rPr>
            </w:pPr>
            <w:r w:rsidRPr="000D202A">
              <w:rPr>
                <w:lang w:eastAsia="zh-TW"/>
              </w:rPr>
              <w:t>前</w:t>
            </w:r>
            <w:r w:rsidRPr="000D202A">
              <w:rPr>
                <w:lang w:eastAsia="zh-TW"/>
              </w:rPr>
              <w:t>10</w:t>
            </w:r>
            <w:r w:rsidRPr="000D202A">
              <w:rPr>
                <w:lang w:eastAsia="zh-TW"/>
              </w:rPr>
              <w:t>大出口產品依序為：醫療製劑、維他命及醫學試劑、藥品、製藥用活性物質、醫療器材、金屬產品、電氣及電子產品、化學原料、機械、測量、檢驗及調控機具、五金加工機器。</w:t>
            </w:r>
          </w:p>
        </w:tc>
      </w:tr>
      <w:tr w:rsidR="000D202A" w:rsidRPr="000D202A">
        <w:trPr>
          <w:cantSplit/>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pPr>
            <w:r w:rsidRPr="000D202A">
              <w:t>主要出口國家</w:t>
            </w:r>
          </w:p>
        </w:tc>
        <w:tc>
          <w:tcPr>
            <w:tcW w:w="5936" w:type="dxa"/>
          </w:tcPr>
          <w:p w:rsidR="00482CEF" w:rsidRPr="000D202A" w:rsidRDefault="00FE107B" w:rsidP="009B6BCD">
            <w:pPr>
              <w:kinsoku/>
              <w:overflowPunct/>
              <w:ind w:leftChars="50" w:left="118" w:rightChars="50" w:right="118" w:firstLineChars="0" w:firstLine="0"/>
              <w:rPr>
                <w:lang w:eastAsia="zh-TW"/>
              </w:rPr>
            </w:pPr>
            <w:r w:rsidRPr="000D202A">
              <w:rPr>
                <w:lang w:eastAsia="zh-TW"/>
              </w:rPr>
              <w:t>201</w:t>
            </w:r>
            <w:r w:rsidR="00D27D3D" w:rsidRPr="000D202A">
              <w:rPr>
                <w:lang w:eastAsia="zh-TW"/>
              </w:rPr>
              <w:t>8</w:t>
            </w:r>
            <w:r w:rsidRPr="000D202A">
              <w:rPr>
                <w:lang w:eastAsia="zh-TW"/>
              </w:rPr>
              <w:t>年瑞士</w:t>
            </w:r>
            <w:r w:rsidRPr="000D202A">
              <w:rPr>
                <w:lang w:eastAsia="zh-TW"/>
              </w:rPr>
              <w:t>10</w:t>
            </w:r>
            <w:r w:rsidRPr="000D202A">
              <w:rPr>
                <w:lang w:eastAsia="zh-TW"/>
              </w:rPr>
              <w:t>大貿易出口夥伴依序為：</w:t>
            </w:r>
            <w:r w:rsidR="00D27D3D" w:rsidRPr="000D202A">
              <w:rPr>
                <w:lang w:eastAsia="zh-TW"/>
              </w:rPr>
              <w:t>德國、美國、中國大陸、法國、印度、義大利、香港、英國、荷蘭及日本</w:t>
            </w:r>
            <w:r w:rsidR="00680DA3" w:rsidRPr="000D202A">
              <w:rPr>
                <w:lang w:eastAsia="zh-TW"/>
              </w:rPr>
              <w:t>。</w:t>
            </w:r>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pPr>
            <w:r w:rsidRPr="000D202A">
              <w:t>進口總金額</w:t>
            </w:r>
          </w:p>
        </w:tc>
        <w:tc>
          <w:tcPr>
            <w:tcW w:w="5936" w:type="dxa"/>
            <w:vAlign w:val="center"/>
          </w:tcPr>
          <w:p w:rsidR="00482CEF" w:rsidRPr="000D202A" w:rsidRDefault="00AA7217" w:rsidP="009B6BCD">
            <w:pPr>
              <w:kinsoku/>
              <w:overflowPunct/>
              <w:ind w:leftChars="50" w:left="118" w:rightChars="50" w:right="118" w:firstLineChars="0" w:firstLine="0"/>
              <w:rPr>
                <w:lang w:eastAsia="zh-TW"/>
              </w:rPr>
            </w:pPr>
            <w:r w:rsidRPr="000D202A">
              <w:rPr>
                <w:lang w:eastAsia="zh-TW"/>
              </w:rPr>
              <w:t>2,</w:t>
            </w:r>
            <w:r w:rsidR="00D27D3D" w:rsidRPr="000D202A">
              <w:rPr>
                <w:lang w:eastAsia="zh-TW"/>
              </w:rPr>
              <w:t>7</w:t>
            </w:r>
            <w:r w:rsidRPr="000D202A">
              <w:rPr>
                <w:lang w:eastAsia="zh-TW"/>
              </w:rPr>
              <w:t>3</w:t>
            </w:r>
            <w:r w:rsidR="00D27D3D" w:rsidRPr="000D202A">
              <w:rPr>
                <w:lang w:eastAsia="zh-TW"/>
              </w:rPr>
              <w:t>0</w:t>
            </w:r>
            <w:r w:rsidRPr="000D202A">
              <w:rPr>
                <w:lang w:eastAsia="zh-TW"/>
              </w:rPr>
              <w:t>億</w:t>
            </w:r>
            <w:r w:rsidR="00D27D3D" w:rsidRPr="000D202A">
              <w:rPr>
                <w:lang w:eastAsia="zh-TW"/>
              </w:rPr>
              <w:t>9</w:t>
            </w:r>
            <w:r w:rsidRPr="000D202A">
              <w:rPr>
                <w:lang w:eastAsia="zh-TW"/>
              </w:rPr>
              <w:t>,</w:t>
            </w:r>
            <w:r w:rsidR="00D27D3D" w:rsidRPr="000D202A">
              <w:rPr>
                <w:lang w:eastAsia="zh-TW"/>
              </w:rPr>
              <w:t>470</w:t>
            </w:r>
            <w:r w:rsidRPr="000D202A">
              <w:rPr>
                <w:lang w:eastAsia="zh-TW"/>
              </w:rPr>
              <w:t>萬瑞士法郎（</w:t>
            </w:r>
            <w:r w:rsidRPr="000D202A">
              <w:rPr>
                <w:lang w:eastAsia="zh-TW"/>
              </w:rPr>
              <w:t>201</w:t>
            </w:r>
            <w:r w:rsidR="00D27D3D" w:rsidRPr="000D202A">
              <w:rPr>
                <w:lang w:eastAsia="zh-TW"/>
              </w:rPr>
              <w:t>8</w:t>
            </w:r>
            <w:r w:rsidRPr="000D202A">
              <w:rPr>
                <w:lang w:eastAsia="zh-TW"/>
              </w:rPr>
              <w:t>年，含珠寶、首飾及藝術品）</w:t>
            </w:r>
          </w:p>
        </w:tc>
      </w:tr>
      <w:tr w:rsidR="000D202A" w:rsidRPr="000D202A">
        <w:trPr>
          <w:trHeight w:val="680"/>
          <w:jc w:val="center"/>
        </w:trPr>
        <w:tc>
          <w:tcPr>
            <w:tcW w:w="2624" w:type="dxa"/>
            <w:vAlign w:val="center"/>
          </w:tcPr>
          <w:p w:rsidR="00482CEF" w:rsidRPr="000D202A" w:rsidRDefault="00482CEF" w:rsidP="001B3B4E">
            <w:pPr>
              <w:kinsoku/>
              <w:ind w:leftChars="50" w:left="118" w:rightChars="50" w:right="118" w:firstLineChars="0" w:firstLine="0"/>
              <w:jc w:val="distribute"/>
            </w:pPr>
            <w:r w:rsidRPr="000D202A">
              <w:t>主要進口產品</w:t>
            </w:r>
          </w:p>
        </w:tc>
        <w:tc>
          <w:tcPr>
            <w:tcW w:w="5936" w:type="dxa"/>
            <w:vAlign w:val="center"/>
          </w:tcPr>
          <w:p w:rsidR="00482CEF" w:rsidRPr="000D202A" w:rsidRDefault="00482CEF" w:rsidP="009B6BCD">
            <w:pPr>
              <w:kinsoku/>
              <w:overflowPunct/>
              <w:ind w:leftChars="50" w:left="118" w:rightChars="50" w:right="118" w:firstLineChars="0" w:firstLine="0"/>
              <w:rPr>
                <w:lang w:eastAsia="zh-TW"/>
              </w:rPr>
            </w:pPr>
            <w:r w:rsidRPr="000D202A">
              <w:rPr>
                <w:lang w:eastAsia="zh-TW"/>
              </w:rPr>
              <w:t>前</w:t>
            </w:r>
            <w:r w:rsidRPr="000D202A">
              <w:rPr>
                <w:lang w:eastAsia="zh-TW"/>
              </w:rPr>
              <w:t>10</w:t>
            </w:r>
            <w:r w:rsidRPr="000D202A">
              <w:rPr>
                <w:lang w:eastAsia="zh-TW"/>
              </w:rPr>
              <w:t>大進口產品依序為：各種產業之半成品、機器及手工具機、藥品（包括衛生用品）、服務業用之機器及器具、小客車、化學半成品、工作用之機器與器械、珠寶與手飾、金屬製成之半成品、食品及煙酒。</w:t>
            </w:r>
          </w:p>
        </w:tc>
      </w:tr>
      <w:tr w:rsidR="000D202A" w:rsidRPr="000D202A">
        <w:trPr>
          <w:trHeight w:val="680"/>
          <w:jc w:val="center"/>
        </w:trPr>
        <w:tc>
          <w:tcPr>
            <w:tcW w:w="2624" w:type="dxa"/>
            <w:vAlign w:val="center"/>
          </w:tcPr>
          <w:p w:rsidR="00482CEF" w:rsidRPr="000D202A" w:rsidRDefault="00482CEF" w:rsidP="00482CEF">
            <w:pPr>
              <w:kinsoku/>
              <w:ind w:leftChars="50" w:left="118" w:rightChars="50" w:right="118" w:firstLineChars="0" w:firstLine="0"/>
              <w:jc w:val="distribute"/>
            </w:pPr>
            <w:r w:rsidRPr="000D202A">
              <w:t>主要進口國家</w:t>
            </w:r>
          </w:p>
        </w:tc>
        <w:tc>
          <w:tcPr>
            <w:tcW w:w="5936" w:type="dxa"/>
          </w:tcPr>
          <w:p w:rsidR="00482CEF" w:rsidRPr="000D202A" w:rsidRDefault="005C4057" w:rsidP="009B6BCD">
            <w:pPr>
              <w:kinsoku/>
              <w:overflowPunct/>
              <w:ind w:leftChars="50" w:left="118" w:rightChars="50" w:right="118" w:firstLineChars="0" w:firstLine="0"/>
              <w:rPr>
                <w:lang w:eastAsia="zh-TW"/>
              </w:rPr>
            </w:pPr>
            <w:r w:rsidRPr="000D202A">
              <w:rPr>
                <w:lang w:eastAsia="zh-TW"/>
              </w:rPr>
              <w:t>201</w:t>
            </w:r>
            <w:r w:rsidR="00D27D3D" w:rsidRPr="000D202A">
              <w:rPr>
                <w:lang w:eastAsia="zh-TW"/>
              </w:rPr>
              <w:t>8</w:t>
            </w:r>
            <w:r w:rsidRPr="000D202A">
              <w:rPr>
                <w:lang w:eastAsia="zh-TW"/>
              </w:rPr>
              <w:t>年瑞士</w:t>
            </w:r>
            <w:r w:rsidRPr="000D202A">
              <w:rPr>
                <w:lang w:eastAsia="zh-TW"/>
              </w:rPr>
              <w:t>10</w:t>
            </w:r>
            <w:r w:rsidRPr="000D202A">
              <w:rPr>
                <w:lang w:eastAsia="zh-TW"/>
              </w:rPr>
              <w:t>大貿易進口夥伴依序為：</w:t>
            </w:r>
            <w:r w:rsidR="00D27D3D" w:rsidRPr="000D202A">
              <w:rPr>
                <w:lang w:eastAsia="zh-TW"/>
              </w:rPr>
              <w:t>德國、英國、美國、義大利、法國、中國大陸、阿拉伯聯合大公</w:t>
            </w:r>
            <w:r w:rsidR="00D27D3D" w:rsidRPr="000D202A">
              <w:rPr>
                <w:lang w:eastAsia="zh-TW"/>
              </w:rPr>
              <w:lastRenderedPageBreak/>
              <w:t>國、愛爾蘭、奧地利及西班牙</w:t>
            </w:r>
            <w:r w:rsidR="00680DA3" w:rsidRPr="000D202A">
              <w:rPr>
                <w:lang w:eastAsia="zh-TW"/>
              </w:rPr>
              <w:t>。</w:t>
            </w:r>
          </w:p>
        </w:tc>
      </w:tr>
    </w:tbl>
    <w:p w:rsidR="0086302F" w:rsidRPr="000D202A" w:rsidRDefault="0086302F" w:rsidP="00007DFC">
      <w:pPr>
        <w:kinsoku/>
        <w:ind w:firstLineChars="0" w:firstLine="0"/>
        <w:jc w:val="center"/>
        <w:rPr>
          <w:sz w:val="48"/>
          <w:szCs w:val="48"/>
          <w:lang w:eastAsia="zh-TW"/>
        </w:rPr>
      </w:pPr>
    </w:p>
    <w:p w:rsidR="00482CEF" w:rsidRPr="000D202A" w:rsidRDefault="00482CEF" w:rsidP="00007DFC">
      <w:pPr>
        <w:kinsoku/>
        <w:ind w:firstLineChars="0" w:firstLine="0"/>
        <w:jc w:val="center"/>
        <w:rPr>
          <w:sz w:val="48"/>
          <w:szCs w:val="48"/>
          <w:lang w:eastAsia="zh-TW"/>
        </w:rPr>
        <w:sectPr w:rsidR="00482CEF" w:rsidRPr="000D202A" w:rsidSect="00855FDB">
          <w:pgSz w:w="11906" w:h="16838" w:code="9"/>
          <w:pgMar w:top="2268" w:right="1701" w:bottom="1701" w:left="1701" w:header="1134" w:footer="851" w:gutter="0"/>
          <w:cols w:space="720"/>
          <w:docGrid w:type="linesAndChars" w:linePitch="514" w:charSpace="-774"/>
        </w:sectPr>
      </w:pPr>
    </w:p>
    <w:p w:rsidR="00E01256" w:rsidRPr="000D202A" w:rsidRDefault="00E01256" w:rsidP="00685742">
      <w:pPr>
        <w:pStyle w:val="a8"/>
        <w:spacing w:before="514" w:after="771"/>
        <w:ind w:left="1189" w:hanging="1189"/>
      </w:pPr>
      <w:bookmarkStart w:id="1" w:name="_Toc17932046"/>
      <w:r w:rsidRPr="000D202A">
        <w:lastRenderedPageBreak/>
        <w:t>第壹章　自然人文環境</w:t>
      </w:r>
      <w:bookmarkEnd w:id="1"/>
    </w:p>
    <w:p w:rsidR="00E01256" w:rsidRPr="000D202A" w:rsidRDefault="00E01256" w:rsidP="00685742">
      <w:pPr>
        <w:pStyle w:val="aa"/>
      </w:pPr>
      <w:r w:rsidRPr="000D202A">
        <w:t>一、自然環境</w:t>
      </w:r>
    </w:p>
    <w:p w:rsidR="00043E5E" w:rsidRPr="000D202A" w:rsidRDefault="00E01256" w:rsidP="00007DFC">
      <w:pPr>
        <w:kinsoku/>
        <w:ind w:firstLine="472"/>
        <w:rPr>
          <w:lang w:eastAsia="zh-TW"/>
        </w:rPr>
      </w:pPr>
      <w:r w:rsidRPr="000D202A">
        <w:t>瑞士總面積為</w:t>
      </w:r>
      <w:r w:rsidRPr="000D202A">
        <w:t>4</w:t>
      </w:r>
      <w:r w:rsidRPr="000D202A">
        <w:t>萬</w:t>
      </w:r>
      <w:r w:rsidRPr="000D202A">
        <w:t>1,285</w:t>
      </w:r>
      <w:r w:rsidRPr="000D202A">
        <w:t>平方公里，</w:t>
      </w:r>
      <w:r w:rsidR="00043E5E" w:rsidRPr="000D202A">
        <w:rPr>
          <w:lang w:eastAsia="zh-TW"/>
        </w:rPr>
        <w:t>瑞士被阿爾卑斯山與侏羅山環抱，與</w:t>
      </w:r>
      <w:r w:rsidR="00043E5E" w:rsidRPr="000D202A">
        <w:t>德國、法國、義大利、奧地利及列支敦斯登五國接壤，</w:t>
      </w:r>
      <w:r w:rsidR="00043E5E" w:rsidRPr="000D202A">
        <w:rPr>
          <w:lang w:eastAsia="zh-TW"/>
        </w:rPr>
        <w:t>南北最大距離為</w:t>
      </w:r>
      <w:r w:rsidR="00043E5E" w:rsidRPr="000D202A">
        <w:rPr>
          <w:lang w:eastAsia="zh-TW"/>
        </w:rPr>
        <w:t>220</w:t>
      </w:r>
      <w:r w:rsidR="00043E5E" w:rsidRPr="000D202A">
        <w:rPr>
          <w:lang w:eastAsia="zh-TW"/>
        </w:rPr>
        <w:t>公里，東西間最大距離為</w:t>
      </w:r>
      <w:r w:rsidR="00043E5E" w:rsidRPr="000D202A">
        <w:rPr>
          <w:lang w:eastAsia="zh-TW"/>
        </w:rPr>
        <w:t>348</w:t>
      </w:r>
      <w:r w:rsidR="00043E5E" w:rsidRPr="000D202A">
        <w:rPr>
          <w:lang w:eastAsia="zh-TW"/>
        </w:rPr>
        <w:t>公里，山地、丘陵、河流、湖泊在瑞士領土造成豐富多樣的地形，</w:t>
      </w:r>
      <w:r w:rsidR="00043E5E" w:rsidRPr="000D202A">
        <w:t>無</w:t>
      </w:r>
      <w:r w:rsidR="00043E5E" w:rsidRPr="000D202A">
        <w:rPr>
          <w:lang w:eastAsia="zh-TW"/>
        </w:rPr>
        <w:t>直接</w:t>
      </w:r>
      <w:r w:rsidR="00043E5E" w:rsidRPr="000D202A">
        <w:t>出海口</w:t>
      </w:r>
      <w:r w:rsidR="00043E5E" w:rsidRPr="000D202A">
        <w:rPr>
          <w:lang w:eastAsia="zh-TW"/>
        </w:rPr>
        <w:t>，為</w:t>
      </w:r>
      <w:r w:rsidR="00043E5E" w:rsidRPr="000D202A">
        <w:t>內陸國</w:t>
      </w:r>
      <w:r w:rsidR="00043E5E" w:rsidRPr="000D202A">
        <w:rPr>
          <w:lang w:eastAsia="zh-TW"/>
        </w:rPr>
        <w:t>。</w:t>
      </w:r>
    </w:p>
    <w:p w:rsidR="00313F5D" w:rsidRPr="000D202A" w:rsidRDefault="00043E5E" w:rsidP="00313F5D">
      <w:pPr>
        <w:kinsoku/>
        <w:ind w:firstLine="472"/>
        <w:rPr>
          <w:lang w:eastAsia="zh-TW"/>
        </w:rPr>
      </w:pPr>
      <w:r w:rsidRPr="000D202A">
        <w:rPr>
          <w:lang w:eastAsia="zh-TW"/>
        </w:rPr>
        <w:t>瑞士氣候深受大西洋影響，西部為海洋性氣候；阿爾卑斯山南部則受地中海影響，冬季氣候顯然比北部溫暖，瑞士的氣溫主要取決於海拔高度，北部低地</w:t>
      </w:r>
      <w:r w:rsidRPr="000D202A">
        <w:rPr>
          <w:lang w:val="de-CH" w:eastAsia="zh-TW"/>
        </w:rPr>
        <w:t>1</w:t>
      </w:r>
      <w:r w:rsidRPr="000D202A">
        <w:rPr>
          <w:lang w:eastAsia="zh-TW"/>
        </w:rPr>
        <w:t>月的平均氣溫約為攝氏</w:t>
      </w:r>
      <w:r w:rsidRPr="000D202A">
        <w:rPr>
          <w:lang w:eastAsia="zh-TW"/>
        </w:rPr>
        <w:t>1</w:t>
      </w:r>
      <w:r w:rsidRPr="000D202A">
        <w:rPr>
          <w:lang w:eastAsia="zh-TW"/>
        </w:rPr>
        <w:t>度</w:t>
      </w:r>
      <w:r w:rsidR="00EC3A1A" w:rsidRPr="000D202A">
        <w:rPr>
          <w:lang w:eastAsia="zh-TW"/>
        </w:rPr>
        <w:t>，</w:t>
      </w:r>
      <w:r w:rsidRPr="000D202A">
        <w:rPr>
          <w:lang w:val="de-CH" w:eastAsia="zh-TW"/>
        </w:rPr>
        <w:t>7</w:t>
      </w:r>
      <w:r w:rsidRPr="000D202A">
        <w:rPr>
          <w:lang w:val="de-CH" w:eastAsia="zh-TW"/>
        </w:rPr>
        <w:t>月</w:t>
      </w:r>
      <w:r w:rsidRPr="000D202A">
        <w:rPr>
          <w:lang w:eastAsia="zh-TW"/>
        </w:rPr>
        <w:t>平均氣溫</w:t>
      </w:r>
      <w:r w:rsidRPr="000D202A">
        <w:rPr>
          <w:lang w:val="de-CH" w:eastAsia="zh-TW"/>
        </w:rPr>
        <w:t>則約為</w:t>
      </w:r>
      <w:r w:rsidRPr="000D202A">
        <w:rPr>
          <w:lang w:eastAsia="zh-TW"/>
        </w:rPr>
        <w:t>攝氏</w:t>
      </w:r>
      <w:r w:rsidRPr="000D202A">
        <w:rPr>
          <w:lang w:eastAsia="zh-TW"/>
        </w:rPr>
        <w:t>17</w:t>
      </w:r>
      <w:r w:rsidRPr="000D202A">
        <w:rPr>
          <w:lang w:eastAsia="zh-TW"/>
        </w:rPr>
        <w:t>度</w:t>
      </w:r>
      <w:r w:rsidRPr="000D202A">
        <w:rPr>
          <w:lang w:val="de-CH" w:eastAsia="zh-TW"/>
        </w:rPr>
        <w:t>；南部高原地區相應平均溫度大概高出</w:t>
      </w:r>
      <w:r w:rsidRPr="000D202A">
        <w:rPr>
          <w:lang w:eastAsia="zh-TW"/>
        </w:rPr>
        <w:t>攝氏</w:t>
      </w:r>
      <w:r w:rsidRPr="000D202A">
        <w:rPr>
          <w:lang w:val="de-CH" w:eastAsia="zh-TW"/>
        </w:rPr>
        <w:t>2</w:t>
      </w:r>
      <w:r w:rsidRPr="000D202A">
        <w:rPr>
          <w:lang w:val="de-CH" w:eastAsia="zh-TW"/>
        </w:rPr>
        <w:t>至</w:t>
      </w:r>
      <w:r w:rsidRPr="000D202A">
        <w:rPr>
          <w:lang w:val="de-CH" w:eastAsia="zh-TW"/>
        </w:rPr>
        <w:t>3</w:t>
      </w:r>
      <w:r w:rsidRPr="000D202A">
        <w:rPr>
          <w:lang w:val="de-CH" w:eastAsia="zh-TW"/>
        </w:rPr>
        <w:t>度</w:t>
      </w:r>
      <w:r w:rsidRPr="000D202A">
        <w:rPr>
          <w:lang w:eastAsia="zh-TW"/>
        </w:rPr>
        <w:t>。</w:t>
      </w:r>
    </w:p>
    <w:p w:rsidR="00E01256" w:rsidRPr="000D202A" w:rsidRDefault="00E01256" w:rsidP="00685742">
      <w:pPr>
        <w:pStyle w:val="aa"/>
      </w:pPr>
      <w:r w:rsidRPr="000D202A">
        <w:t>二、人文及社會環境</w:t>
      </w:r>
    </w:p>
    <w:p w:rsidR="000D4E2B" w:rsidRPr="000D202A" w:rsidRDefault="00043E5E" w:rsidP="009B6BCD">
      <w:pPr>
        <w:ind w:firstLine="472"/>
      </w:pPr>
      <w:r w:rsidRPr="000D202A">
        <w:t>瑞士居民約為</w:t>
      </w:r>
      <w:r w:rsidR="00D372DE" w:rsidRPr="000D202A">
        <w:t>8</w:t>
      </w:r>
      <w:r w:rsidR="007D51F0" w:rsidRPr="000D202A">
        <w:t>5</w:t>
      </w:r>
      <w:r w:rsidR="00A07646" w:rsidRPr="000D202A">
        <w:t>4</w:t>
      </w:r>
      <w:r w:rsidRPr="000D202A">
        <w:t>萬人</w:t>
      </w:r>
      <w:r w:rsidR="00093B78" w:rsidRPr="000D202A">
        <w:t>（</w:t>
      </w:r>
      <w:r w:rsidR="00FA1FD2" w:rsidRPr="000D202A">
        <w:t>201</w:t>
      </w:r>
      <w:r w:rsidR="007D51F0" w:rsidRPr="000D202A">
        <w:t>8</w:t>
      </w:r>
      <w:r w:rsidR="001B3B4E" w:rsidRPr="000D202A">
        <w:t>年</w:t>
      </w:r>
      <w:r w:rsidR="00093B78" w:rsidRPr="000D202A">
        <w:t>）</w:t>
      </w:r>
      <w:r w:rsidRPr="000D202A">
        <w:t>，瑞士人約</w:t>
      </w:r>
      <w:r w:rsidR="006E3E50" w:rsidRPr="000D202A">
        <w:t>占</w:t>
      </w:r>
      <w:r w:rsidRPr="000D202A">
        <w:t>7</w:t>
      </w:r>
      <w:r w:rsidR="00D27D3D" w:rsidRPr="000D202A">
        <w:t>4</w:t>
      </w:r>
      <w:r w:rsidRPr="000D202A">
        <w:t>.</w:t>
      </w:r>
      <w:r w:rsidR="00D27D3D" w:rsidRPr="000D202A">
        <w:t>9</w:t>
      </w:r>
      <w:r w:rsidR="00463ABD" w:rsidRPr="000D202A">
        <w:t>%</w:t>
      </w:r>
      <w:r w:rsidRPr="000D202A">
        <w:t>，</w:t>
      </w:r>
      <w:r w:rsidRPr="000D202A">
        <w:t>2</w:t>
      </w:r>
      <w:r w:rsidR="00D27D3D" w:rsidRPr="000D202A">
        <w:t>5</w:t>
      </w:r>
      <w:r w:rsidRPr="000D202A">
        <w:t>.</w:t>
      </w:r>
      <w:r w:rsidR="00D27D3D" w:rsidRPr="000D202A">
        <w:t>1</w:t>
      </w:r>
      <w:r w:rsidR="00463ABD" w:rsidRPr="000D202A">
        <w:t>%</w:t>
      </w:r>
      <w:r w:rsidRPr="000D202A">
        <w:t>為外國人</w:t>
      </w:r>
      <w:r w:rsidR="00EA6119" w:rsidRPr="000D202A">
        <w:t>（</w:t>
      </w:r>
      <w:r w:rsidR="00EA6119" w:rsidRPr="000D202A">
        <w:rPr>
          <w:rFonts w:hint="eastAsia"/>
        </w:rPr>
        <w:t>其中主要為義大利人、德國人及葡萄牙人</w:t>
      </w:r>
      <w:r w:rsidR="00EA6119" w:rsidRPr="000D202A">
        <w:t>）</w:t>
      </w:r>
      <w:r w:rsidRPr="000D202A">
        <w:t>，瑞士為世界上預期壽命最長的國家之一，男性的預期壽命為</w:t>
      </w:r>
      <w:r w:rsidR="00BC2B6C" w:rsidRPr="000D202A">
        <w:t>8</w:t>
      </w:r>
      <w:r w:rsidR="00160865" w:rsidRPr="000D202A">
        <w:t>1</w:t>
      </w:r>
      <w:r w:rsidRPr="000D202A">
        <w:t>.</w:t>
      </w:r>
      <w:r w:rsidR="00160865" w:rsidRPr="000D202A">
        <w:t>1</w:t>
      </w:r>
      <w:r w:rsidRPr="000D202A">
        <w:t>歲，女性的預期壽命為</w:t>
      </w:r>
      <w:r w:rsidRPr="000D202A">
        <w:t>8</w:t>
      </w:r>
      <w:r w:rsidR="00160865" w:rsidRPr="000D202A">
        <w:t>5</w:t>
      </w:r>
      <w:r w:rsidRPr="000D202A">
        <w:t>.</w:t>
      </w:r>
      <w:r w:rsidR="00160865" w:rsidRPr="000D202A">
        <w:t>4</w:t>
      </w:r>
      <w:r w:rsidRPr="000D202A">
        <w:t>歲。</w:t>
      </w:r>
    </w:p>
    <w:p w:rsidR="000D4E2B" w:rsidRPr="000D202A" w:rsidRDefault="00043E5E" w:rsidP="0041018F">
      <w:pPr>
        <w:ind w:firstLine="472"/>
      </w:pPr>
      <w:r w:rsidRPr="000D202A">
        <w:t>瑞士有四種官方國家語言分別為</w:t>
      </w:r>
      <w:r w:rsidR="00133876" w:rsidRPr="000D202A">
        <w:t>德語（</w:t>
      </w:r>
      <w:r w:rsidR="00133876" w:rsidRPr="000D202A">
        <w:t>63%</w:t>
      </w:r>
      <w:r w:rsidR="00133876" w:rsidRPr="000D202A">
        <w:t>）、法語（</w:t>
      </w:r>
      <w:r w:rsidR="00133876" w:rsidRPr="000D202A">
        <w:t>23%</w:t>
      </w:r>
      <w:r w:rsidR="00133876" w:rsidRPr="000D202A">
        <w:t>）、義大利語（</w:t>
      </w:r>
      <w:r w:rsidR="00133876" w:rsidRPr="000D202A">
        <w:t>8%</w:t>
      </w:r>
      <w:r w:rsidR="00133876" w:rsidRPr="000D202A">
        <w:t>）及羅曼語（</w:t>
      </w:r>
      <w:r w:rsidR="00133876" w:rsidRPr="000D202A">
        <w:t>0.5%</w:t>
      </w:r>
      <w:r w:rsidR="00133876" w:rsidRPr="000D202A">
        <w:t>）；其他語言占</w:t>
      </w:r>
      <w:r w:rsidR="00133876" w:rsidRPr="000D202A">
        <w:t>5.5%</w:t>
      </w:r>
      <w:r w:rsidR="003118D3" w:rsidRPr="000D202A">
        <w:t>，瑞士</w:t>
      </w:r>
      <w:r w:rsidRPr="000D202A">
        <w:t>雙軌教育系統</w:t>
      </w:r>
      <w:r w:rsidR="003118D3" w:rsidRPr="000D202A">
        <w:t>提供瑞士良好的勞動力與不斷創新能力，瑞士</w:t>
      </w:r>
      <w:r w:rsidRPr="000D202A">
        <w:t>教育體系品質高，充份滿足經濟發展所需，除了母語外，瑞士</w:t>
      </w:r>
      <w:r w:rsidR="009F38B8" w:rsidRPr="000D202A">
        <w:t>自</w:t>
      </w:r>
      <w:r w:rsidRPr="000D202A">
        <w:t>小學開始學習第二門國家語言及英語。</w:t>
      </w:r>
    </w:p>
    <w:p w:rsidR="000D4E2B" w:rsidRPr="000D202A" w:rsidRDefault="005D20E0" w:rsidP="009B6BCD">
      <w:pPr>
        <w:ind w:firstLine="472"/>
      </w:pPr>
      <w:r w:rsidRPr="000D202A">
        <w:t>瑞士人之宗教</w:t>
      </w:r>
      <w:r w:rsidR="009F38B8" w:rsidRPr="000D202A">
        <w:t>主要分為</w:t>
      </w:r>
      <w:r w:rsidR="008B7E7F" w:rsidRPr="000D202A">
        <w:t>羅馬天主教</w:t>
      </w:r>
      <w:r w:rsidR="008B7E7F" w:rsidRPr="000D202A">
        <w:t>3</w:t>
      </w:r>
      <w:r w:rsidR="00D27D3D" w:rsidRPr="000D202A">
        <w:t>7</w:t>
      </w:r>
      <w:r w:rsidR="008B7E7F" w:rsidRPr="000D202A">
        <w:t>%</w:t>
      </w:r>
      <w:r w:rsidR="008B7E7F" w:rsidRPr="000D202A">
        <w:t>，基督新教</w:t>
      </w:r>
      <w:r w:rsidR="008B7E7F" w:rsidRPr="000D202A">
        <w:t>2</w:t>
      </w:r>
      <w:r w:rsidR="00D27D3D" w:rsidRPr="000D202A">
        <w:t>5</w:t>
      </w:r>
      <w:r w:rsidR="008B7E7F" w:rsidRPr="000D202A">
        <w:t>%</w:t>
      </w:r>
      <w:r w:rsidR="008B7E7F" w:rsidRPr="000D202A">
        <w:t>，回教</w:t>
      </w:r>
      <w:r w:rsidR="008B7E7F" w:rsidRPr="000D202A">
        <w:t>5%</w:t>
      </w:r>
      <w:r w:rsidR="009F38B8" w:rsidRPr="000D202A">
        <w:t>及</w:t>
      </w:r>
      <w:r w:rsidR="008B7E7F" w:rsidRPr="000D202A">
        <w:t>其他宗教</w:t>
      </w:r>
      <w:r w:rsidR="008B7E7F" w:rsidRPr="000D202A">
        <w:t>31%</w:t>
      </w:r>
      <w:r w:rsidR="008947EB" w:rsidRPr="000D202A">
        <w:t>。</w:t>
      </w:r>
    </w:p>
    <w:p w:rsidR="00E01256" w:rsidRPr="000D202A" w:rsidRDefault="008947EB" w:rsidP="000D4E2B">
      <w:pPr>
        <w:ind w:firstLine="472"/>
        <w:rPr>
          <w:lang w:eastAsia="zh-TW"/>
        </w:rPr>
      </w:pPr>
      <w:r w:rsidRPr="000D202A">
        <w:rPr>
          <w:lang w:eastAsia="zh-TW"/>
        </w:rPr>
        <w:lastRenderedPageBreak/>
        <w:t>瑞士</w:t>
      </w:r>
      <w:r w:rsidR="00E01256" w:rsidRPr="000D202A">
        <w:t>以伯恩</w:t>
      </w:r>
      <w:r w:rsidR="00536EC3" w:rsidRPr="000D202A">
        <w:rPr>
          <w:lang w:eastAsia="zh-TW"/>
        </w:rPr>
        <w:t>（</w:t>
      </w:r>
      <w:r w:rsidR="00E01256" w:rsidRPr="000D202A">
        <w:t>Bern</w:t>
      </w:r>
      <w:r w:rsidR="00536EC3" w:rsidRPr="000D202A">
        <w:rPr>
          <w:lang w:eastAsia="zh-TW"/>
        </w:rPr>
        <w:t>）</w:t>
      </w:r>
      <w:r w:rsidR="00E01256" w:rsidRPr="000D202A">
        <w:t>為首都</w:t>
      </w:r>
      <w:r w:rsidRPr="000D202A">
        <w:rPr>
          <w:lang w:eastAsia="zh-TW"/>
        </w:rPr>
        <w:t>，然而</w:t>
      </w:r>
      <w:r w:rsidRPr="000D202A">
        <w:t>重要大都會區由大至小為蘇黎世</w:t>
      </w:r>
      <w:r w:rsidR="00536EC3" w:rsidRPr="000D202A">
        <w:rPr>
          <w:lang w:eastAsia="zh-TW"/>
        </w:rPr>
        <w:t>（</w:t>
      </w:r>
      <w:r w:rsidRPr="000D202A">
        <w:t>Z</w:t>
      </w:r>
      <w:r w:rsidR="00A011F2" w:rsidRPr="000D202A">
        <w:rPr>
          <w:rFonts w:eastAsia="細明體"/>
        </w:rPr>
        <w:t>ü</w:t>
      </w:r>
      <w:r w:rsidRPr="000D202A">
        <w:t>rich</w:t>
      </w:r>
      <w:r w:rsidR="00536EC3" w:rsidRPr="000D202A">
        <w:rPr>
          <w:lang w:eastAsia="zh-TW"/>
        </w:rPr>
        <w:t>）</w:t>
      </w:r>
      <w:r w:rsidRPr="000D202A">
        <w:rPr>
          <w:lang w:eastAsia="zh-TW"/>
        </w:rPr>
        <w:t>、</w:t>
      </w:r>
      <w:r w:rsidRPr="000D202A">
        <w:t>日內瓦</w:t>
      </w:r>
      <w:r w:rsidR="00536EC3" w:rsidRPr="000D202A">
        <w:rPr>
          <w:lang w:eastAsia="zh-TW"/>
        </w:rPr>
        <w:t>（</w:t>
      </w:r>
      <w:r w:rsidRPr="000D202A">
        <w:t>Geneva</w:t>
      </w:r>
      <w:r w:rsidR="00536EC3" w:rsidRPr="000D202A">
        <w:rPr>
          <w:lang w:eastAsia="zh-TW"/>
        </w:rPr>
        <w:t>）</w:t>
      </w:r>
      <w:r w:rsidRPr="000D202A">
        <w:t>、巴賽爾</w:t>
      </w:r>
      <w:r w:rsidR="00536EC3" w:rsidRPr="000D202A">
        <w:rPr>
          <w:lang w:eastAsia="zh-TW"/>
        </w:rPr>
        <w:t>（</w:t>
      </w:r>
      <w:r w:rsidRPr="000D202A">
        <w:t>Basel</w:t>
      </w:r>
      <w:r w:rsidR="00536EC3" w:rsidRPr="000D202A">
        <w:rPr>
          <w:lang w:eastAsia="zh-TW"/>
        </w:rPr>
        <w:t>）</w:t>
      </w:r>
      <w:r w:rsidRPr="000D202A">
        <w:rPr>
          <w:lang w:val="de-CH"/>
        </w:rPr>
        <w:t>、</w:t>
      </w:r>
      <w:r w:rsidRPr="000D202A">
        <w:t>伯恩</w:t>
      </w:r>
      <w:r w:rsidR="00536EC3" w:rsidRPr="000D202A">
        <w:rPr>
          <w:lang w:eastAsia="zh-TW"/>
        </w:rPr>
        <w:t>（</w:t>
      </w:r>
      <w:r w:rsidRPr="000D202A">
        <w:t>Bern</w:t>
      </w:r>
      <w:r w:rsidR="00536EC3" w:rsidRPr="000D202A">
        <w:rPr>
          <w:lang w:eastAsia="zh-TW"/>
        </w:rPr>
        <w:t>）</w:t>
      </w:r>
      <w:r w:rsidRPr="000D202A">
        <w:t>及</w:t>
      </w:r>
      <w:proofErr w:type="gramStart"/>
      <w:r w:rsidRPr="000D202A">
        <w:t>洛</w:t>
      </w:r>
      <w:proofErr w:type="gramEnd"/>
      <w:r w:rsidRPr="000D202A">
        <w:t>桑</w:t>
      </w:r>
      <w:r w:rsidR="00536EC3" w:rsidRPr="000D202A">
        <w:rPr>
          <w:lang w:eastAsia="zh-TW"/>
        </w:rPr>
        <w:t>（</w:t>
      </w:r>
      <w:r w:rsidRPr="000D202A">
        <w:t>Lausanne</w:t>
      </w:r>
      <w:r w:rsidR="00536EC3" w:rsidRPr="000D202A">
        <w:rPr>
          <w:lang w:eastAsia="zh-TW"/>
        </w:rPr>
        <w:t>）</w:t>
      </w:r>
      <w:r w:rsidRPr="000D202A">
        <w:t>。</w:t>
      </w:r>
    </w:p>
    <w:p w:rsidR="00E01256" w:rsidRPr="000D202A" w:rsidRDefault="00E01256" w:rsidP="00685742">
      <w:pPr>
        <w:pStyle w:val="aa"/>
      </w:pPr>
      <w:r w:rsidRPr="000D202A">
        <w:t>三、政治環境</w:t>
      </w:r>
    </w:p>
    <w:p w:rsidR="0000479E" w:rsidRPr="000D202A" w:rsidRDefault="00E01256" w:rsidP="0041018F">
      <w:pPr>
        <w:ind w:firstLine="472"/>
      </w:pPr>
      <w:r w:rsidRPr="000D202A">
        <w:t>瑞士</w:t>
      </w:r>
      <w:r w:rsidR="009F38B8" w:rsidRPr="000D202A">
        <w:t>為聯邦制政體，分別</w:t>
      </w:r>
      <w:r w:rsidR="000D44D6" w:rsidRPr="000D202A">
        <w:t>為</w:t>
      </w:r>
      <w:r w:rsidR="009F38B8" w:rsidRPr="000D202A">
        <w:t>三個</w:t>
      </w:r>
      <w:r w:rsidR="008947EB" w:rsidRPr="000D202A">
        <w:t>級別：聯邦、地方邦及市鎮。瑞士由</w:t>
      </w:r>
      <w:r w:rsidR="008947EB" w:rsidRPr="000D202A">
        <w:t>26</w:t>
      </w:r>
      <w:r w:rsidR="008947EB" w:rsidRPr="000D202A">
        <w:t>個擁有高度自主權的地方邦組成聯邦，聯邦政府負責聯邦憲法所規定之關於外交、國家安全、國防、海關、營業稅、貨幣體系與國家立法等事務；地方邦則負責衛生保健、教育與文化事務；透過小而靈活的政體，各</w:t>
      </w:r>
      <w:r w:rsidR="00CA15CE" w:rsidRPr="000D202A">
        <w:t>邦</w:t>
      </w:r>
      <w:r w:rsidR="008947EB" w:rsidRPr="000D202A">
        <w:t>於各領域展開競爭，</w:t>
      </w:r>
      <w:r w:rsidR="0000479E" w:rsidRPr="000D202A">
        <w:t>並經由聯邦再將各政治團體、商業團體及公民之關係緊切結合。根據瑞士聯邦憲法保障瑞士人民的自治權，人民才是最上層的政</w:t>
      </w:r>
      <w:r w:rsidR="00536EC3" w:rsidRPr="000D202A">
        <w:t>治與法律</w:t>
      </w:r>
      <w:r w:rsidR="0000479E" w:rsidRPr="000D202A">
        <w:t>主體，每位公民都有權透過公民投票權直接參與建構瑞士憲法及法律體系。</w:t>
      </w:r>
      <w:r w:rsidR="00D51BA9" w:rsidRPr="000D202A">
        <w:t>瑞士公民可透過提案要求變更或修改憲法</w:t>
      </w:r>
      <w:r w:rsidR="00536EC3" w:rsidRPr="000D202A">
        <w:t>（</w:t>
      </w:r>
      <w:r w:rsidR="00D51BA9" w:rsidRPr="000D202A">
        <w:t>創制權</w:t>
      </w:r>
      <w:r w:rsidR="00536EC3" w:rsidRPr="000D202A">
        <w:t>）</w:t>
      </w:r>
      <w:r w:rsidR="00920308" w:rsidRPr="000D202A">
        <w:t>、可對國會之決議行使同意或</w:t>
      </w:r>
      <w:r w:rsidR="00D51BA9" w:rsidRPr="000D202A">
        <w:t>否決權</w:t>
      </w:r>
      <w:r w:rsidR="00536EC3" w:rsidRPr="000D202A">
        <w:t>（</w:t>
      </w:r>
      <w:r w:rsidR="00D51BA9" w:rsidRPr="000D202A">
        <w:t>複決權</w:t>
      </w:r>
      <w:r w:rsidR="00536EC3" w:rsidRPr="000D202A">
        <w:t>）</w:t>
      </w:r>
      <w:r w:rsidR="00D51BA9" w:rsidRPr="000D202A">
        <w:t>，依慣例，瑞士一年要對聯邦議案進行</w:t>
      </w:r>
      <w:r w:rsidR="00D51BA9" w:rsidRPr="000D202A">
        <w:t>4</w:t>
      </w:r>
      <w:r w:rsidR="00D51BA9" w:rsidRPr="000D202A">
        <w:t>次聯邦公投。</w:t>
      </w:r>
      <w:r w:rsidR="0000479E" w:rsidRPr="000D202A">
        <w:t>瑞士公民投票選出國會議員，聯邦國會由兩院組成，下議院</w:t>
      </w:r>
      <w:r w:rsidR="00536EC3" w:rsidRPr="000D202A">
        <w:t>（</w:t>
      </w:r>
      <w:r w:rsidR="0000479E" w:rsidRPr="000D202A">
        <w:t>即國民院係由</w:t>
      </w:r>
      <w:r w:rsidR="0000479E" w:rsidRPr="000D202A">
        <w:t>200</w:t>
      </w:r>
      <w:r w:rsidR="0000479E" w:rsidRPr="000D202A">
        <w:t>名代表民眾之議員所組成</w:t>
      </w:r>
      <w:r w:rsidR="00536EC3" w:rsidRPr="000D202A">
        <w:t>）</w:t>
      </w:r>
      <w:r w:rsidR="0000479E" w:rsidRPr="000D202A">
        <w:t>、上議院</w:t>
      </w:r>
      <w:r w:rsidR="00536EC3" w:rsidRPr="000D202A">
        <w:t>（</w:t>
      </w:r>
      <w:r w:rsidR="0000479E" w:rsidRPr="000D202A">
        <w:t>則係由</w:t>
      </w:r>
      <w:r w:rsidR="0000479E" w:rsidRPr="000D202A">
        <w:t>46</w:t>
      </w:r>
      <w:r w:rsidR="0000479E" w:rsidRPr="000D202A">
        <w:t>名議員代表</w:t>
      </w:r>
      <w:r w:rsidR="0000479E" w:rsidRPr="000D202A">
        <w:t>26</w:t>
      </w:r>
      <w:r w:rsidR="0000479E" w:rsidRPr="000D202A">
        <w:t>邦之議員所組成</w:t>
      </w:r>
      <w:r w:rsidR="00536EC3" w:rsidRPr="000D202A">
        <w:t>）</w:t>
      </w:r>
      <w:r w:rsidR="0000479E" w:rsidRPr="000D202A">
        <w:t>，瑞士</w:t>
      </w:r>
      <w:r w:rsidR="009C76EC" w:rsidRPr="000D202A">
        <w:t>依人口比例訂出</w:t>
      </w:r>
      <w:r w:rsidR="0000479E" w:rsidRPr="000D202A">
        <w:t>20</w:t>
      </w:r>
      <w:r w:rsidR="0000479E" w:rsidRPr="000D202A">
        <w:t>個全邦，</w:t>
      </w:r>
      <w:r w:rsidR="0000479E" w:rsidRPr="000D202A">
        <w:t>6</w:t>
      </w:r>
      <w:r w:rsidR="0000479E" w:rsidRPr="000D202A">
        <w:t>個半邦，</w:t>
      </w:r>
      <w:r w:rsidR="009C76EC" w:rsidRPr="000D202A">
        <w:t>全邦選出</w:t>
      </w:r>
      <w:r w:rsidR="009C76EC" w:rsidRPr="000D202A">
        <w:t>2</w:t>
      </w:r>
      <w:r w:rsidR="009C76EC" w:rsidRPr="000D202A">
        <w:t>名上議院議員，半邦至少有</w:t>
      </w:r>
      <w:r w:rsidR="009C76EC" w:rsidRPr="000D202A">
        <w:t>1</w:t>
      </w:r>
      <w:r w:rsidR="009C76EC" w:rsidRPr="000D202A">
        <w:t>名上議院議員名額，採</w:t>
      </w:r>
      <w:r w:rsidR="0000479E" w:rsidRPr="000D202A">
        <w:t>直接民主制</w:t>
      </w:r>
      <w:r w:rsidR="009C76EC" w:rsidRPr="000D202A">
        <w:t>，每四年由瑞士公民直接選舉產生。</w:t>
      </w:r>
    </w:p>
    <w:p w:rsidR="00A551B7" w:rsidRPr="000D202A" w:rsidRDefault="009C76EC" w:rsidP="009B6BCD">
      <w:pPr>
        <w:ind w:firstLine="472"/>
      </w:pPr>
      <w:r w:rsidRPr="000D202A">
        <w:t>聯邦政府亦稱為聯邦委員會，共有</w:t>
      </w:r>
      <w:r w:rsidR="008947EB" w:rsidRPr="000D202A">
        <w:t>7</w:t>
      </w:r>
      <w:r w:rsidR="008947EB" w:rsidRPr="000D202A">
        <w:t>名委員</w:t>
      </w:r>
      <w:r w:rsidRPr="000D202A">
        <w:t>，由聯邦國會上下兩院議員選舉產生，</w:t>
      </w:r>
      <w:r w:rsidR="008947EB" w:rsidRPr="000D202A">
        <w:t>任期為</w:t>
      </w:r>
      <w:r w:rsidR="008947EB" w:rsidRPr="000D202A">
        <w:t>4</w:t>
      </w:r>
      <w:r w:rsidR="008947EB" w:rsidRPr="000D202A">
        <w:t>年</w:t>
      </w:r>
      <w:r w:rsidR="00F96009" w:rsidRPr="000D202A">
        <w:t>。</w:t>
      </w:r>
      <w:r w:rsidR="008947EB" w:rsidRPr="000D202A">
        <w:t>7</w:t>
      </w:r>
      <w:r w:rsidR="008947EB" w:rsidRPr="000D202A">
        <w:t>名委員分別擔任內政、外交、經濟、財政、國防民防暨體育、司法暨警政、環境交通能源暨通</w:t>
      </w:r>
      <w:r w:rsidR="00A551B7" w:rsidRPr="000D202A">
        <w:t>訊</w:t>
      </w:r>
      <w:r w:rsidR="008947EB" w:rsidRPr="000D202A">
        <w:t>7</w:t>
      </w:r>
      <w:r w:rsidR="008947EB" w:rsidRPr="000D202A">
        <w:t>部首長，</w:t>
      </w:r>
      <w:r w:rsidR="00A551B7" w:rsidRPr="000D202A">
        <w:t>形同聯合內閣，然並無內閣總理之設置。正副總統由聯邦國會自</w:t>
      </w:r>
      <w:r w:rsidR="00A551B7" w:rsidRPr="000D202A">
        <w:t>7</w:t>
      </w:r>
      <w:r w:rsidR="00A551B7" w:rsidRPr="000D202A">
        <w:t>名聯邦執政委員中推選產生，輪流擔任，任期</w:t>
      </w:r>
      <w:r w:rsidR="00A551B7" w:rsidRPr="000D202A">
        <w:t>1</w:t>
      </w:r>
      <w:r w:rsidR="00A551B7" w:rsidRPr="000D202A">
        <w:t>年，其職權僅為對外代表國家，故係為虛位。</w:t>
      </w:r>
      <w:r w:rsidR="00A551B7" w:rsidRPr="000D202A">
        <w:t>201</w:t>
      </w:r>
      <w:r w:rsidR="00F96009" w:rsidRPr="000D202A">
        <w:t>9</w:t>
      </w:r>
      <w:r w:rsidR="00A551B7" w:rsidRPr="000D202A">
        <w:t>年由</w:t>
      </w:r>
      <w:r w:rsidR="00F96009" w:rsidRPr="000D202A">
        <w:t>瑞士人民黨（</w:t>
      </w:r>
      <w:r w:rsidR="00F96009" w:rsidRPr="000D202A">
        <w:t>SVP</w:t>
      </w:r>
      <w:r w:rsidR="00F96009" w:rsidRPr="000D202A">
        <w:t>）財政部長</w:t>
      </w:r>
      <w:r w:rsidR="00F96009" w:rsidRPr="000D202A">
        <w:t>Ueli Maurer</w:t>
      </w:r>
      <w:r w:rsidR="00F96009" w:rsidRPr="000D202A">
        <w:t>擔任</w:t>
      </w:r>
      <w:r w:rsidR="00A551B7" w:rsidRPr="000D202A">
        <w:t>。</w:t>
      </w:r>
    </w:p>
    <w:p w:rsidR="001B3B4E" w:rsidRPr="000D202A" w:rsidRDefault="00EC3A1A" w:rsidP="009B6BCD">
      <w:pPr>
        <w:ind w:firstLine="472"/>
      </w:pPr>
      <w:r w:rsidRPr="000D202A">
        <w:t>瑞士非歐盟會員國，與挪威、冰島及列支敦斯登等歐洲國家於</w:t>
      </w:r>
      <w:r w:rsidRPr="000D202A">
        <w:t>1960</w:t>
      </w:r>
      <w:r w:rsidRPr="000D202A">
        <w:t>年共同組成歐洲自由貿易協會</w:t>
      </w:r>
      <w:r w:rsidR="00007DFC" w:rsidRPr="000D202A">
        <w:t>（</w:t>
      </w:r>
      <w:r w:rsidRPr="000D202A">
        <w:t>EFTA</w:t>
      </w:r>
      <w:r w:rsidR="00007DFC" w:rsidRPr="000D202A">
        <w:t>）</w:t>
      </w:r>
      <w:r w:rsidRPr="000D202A">
        <w:t>。</w:t>
      </w:r>
    </w:p>
    <w:p w:rsidR="001B3B4E" w:rsidRPr="000D202A" w:rsidRDefault="001B3B4E" w:rsidP="00C61963">
      <w:pPr>
        <w:ind w:firstLine="472"/>
        <w:sectPr w:rsidR="001B3B4E" w:rsidRPr="000D202A" w:rsidSect="00855FDB">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720"/>
          <w:docGrid w:type="linesAndChars" w:linePitch="514" w:charSpace="-774"/>
        </w:sectPr>
      </w:pPr>
    </w:p>
    <w:p w:rsidR="00E01256" w:rsidRPr="000D202A" w:rsidRDefault="00E01256" w:rsidP="00685742">
      <w:pPr>
        <w:pStyle w:val="a8"/>
        <w:spacing w:before="514" w:after="771"/>
        <w:ind w:left="1189" w:hanging="1189"/>
      </w:pPr>
      <w:bookmarkStart w:id="2" w:name="_Toc17932047"/>
      <w:r w:rsidRPr="000D202A">
        <w:lastRenderedPageBreak/>
        <w:t>第貳章　經濟環境</w:t>
      </w:r>
      <w:bookmarkEnd w:id="2"/>
    </w:p>
    <w:p w:rsidR="00E01256" w:rsidRPr="000D202A" w:rsidRDefault="00E01256" w:rsidP="00685742">
      <w:pPr>
        <w:pStyle w:val="aa"/>
      </w:pPr>
      <w:r w:rsidRPr="000D202A">
        <w:t>一、經濟概況</w:t>
      </w:r>
    </w:p>
    <w:p w:rsidR="001F27A0" w:rsidRPr="000D202A" w:rsidRDefault="00FF6E3F" w:rsidP="009B6BCD">
      <w:pPr>
        <w:ind w:firstLine="472"/>
        <w:rPr>
          <w:lang w:eastAsia="zh-TW"/>
        </w:rPr>
      </w:pPr>
      <w:r w:rsidRPr="000D202A">
        <w:t>據瑞士聯邦經濟事務局（</w:t>
      </w:r>
      <w:r w:rsidRPr="000D202A">
        <w:rPr>
          <w:lang w:val="de-CH"/>
        </w:rPr>
        <w:t>SECO</w:t>
      </w:r>
      <w:r w:rsidRPr="000D202A">
        <w:rPr>
          <w:lang w:val="de-CH"/>
        </w:rPr>
        <w:t>）</w:t>
      </w:r>
      <w:r w:rsidRPr="000D202A">
        <w:t>公布之</w:t>
      </w:r>
      <w:r w:rsidRPr="000D202A">
        <w:rPr>
          <w:lang w:val="de-CH"/>
        </w:rPr>
        <w:t>官方統計顯示</w:t>
      </w:r>
      <w:r w:rsidRPr="000D202A">
        <w:t>，瑞士</w:t>
      </w:r>
      <w:r w:rsidRPr="000D202A">
        <w:t>2018</w:t>
      </w:r>
      <w:r w:rsidRPr="000D202A">
        <w:t>年國內生產毛額（</w:t>
      </w:r>
      <w:r w:rsidRPr="000D202A">
        <w:t>GDP</w:t>
      </w:r>
      <w:r w:rsidRPr="000D202A">
        <w:t>）比其上一年實質成長</w:t>
      </w:r>
      <w:r w:rsidRPr="000D202A">
        <w:t>2.</w:t>
      </w:r>
      <w:r w:rsidRPr="000D202A">
        <w:rPr>
          <w:lang w:val="de-CH"/>
        </w:rPr>
        <w:t>.5</w:t>
      </w:r>
      <w:r w:rsidR="009B6BCD" w:rsidRPr="000D202A">
        <w:t>%</w:t>
      </w:r>
      <w:r w:rsidRPr="000D202A">
        <w:t>－民間消費成長</w:t>
      </w:r>
      <w:r w:rsidRPr="000D202A">
        <w:t>1.0</w:t>
      </w:r>
      <w:r w:rsidR="009B6BCD" w:rsidRPr="000D202A">
        <w:t>%</w:t>
      </w:r>
      <w:r w:rsidRPr="000D202A">
        <w:t>，公部門消費成長</w:t>
      </w:r>
      <w:r w:rsidRPr="000D202A">
        <w:t>1.0</w:t>
      </w:r>
      <w:r w:rsidR="009B6BCD" w:rsidRPr="000D202A">
        <w:t>%</w:t>
      </w:r>
      <w:r w:rsidRPr="000D202A">
        <w:t>，生產設備投資成長</w:t>
      </w:r>
      <w:r w:rsidRPr="000D202A">
        <w:t>2.4</w:t>
      </w:r>
      <w:r w:rsidR="009B6BCD" w:rsidRPr="000D202A">
        <w:t>%</w:t>
      </w:r>
      <w:r w:rsidRPr="000D202A">
        <w:t>，營建及廠房投資成長</w:t>
      </w:r>
      <w:r w:rsidRPr="000D202A">
        <w:t>0</w:t>
      </w:r>
      <w:r w:rsidRPr="000D202A">
        <w:rPr>
          <w:lang w:val="de-CH"/>
        </w:rPr>
        <w:t>.7</w:t>
      </w:r>
      <w:r w:rsidR="009B6BCD" w:rsidRPr="000D202A">
        <w:t>%</w:t>
      </w:r>
      <w:r w:rsidRPr="000D202A">
        <w:t>，出口貨物成長</w:t>
      </w:r>
      <w:r w:rsidRPr="000D202A">
        <w:t>5</w:t>
      </w:r>
      <w:r w:rsidRPr="000D202A">
        <w:rPr>
          <w:lang w:val="de-CH"/>
        </w:rPr>
        <w:t>.3</w:t>
      </w:r>
      <w:r w:rsidR="009B6BCD" w:rsidRPr="000D202A">
        <w:t>%</w:t>
      </w:r>
      <w:r w:rsidRPr="000D202A">
        <w:rPr>
          <w:lang w:val="de-CH"/>
        </w:rPr>
        <w:t>（不含</w:t>
      </w:r>
      <w:r w:rsidRPr="000D202A">
        <w:t>珠寶、首飾及藝術品），</w:t>
      </w:r>
      <w:r w:rsidRPr="000D202A">
        <w:rPr>
          <w:lang w:val="de-CH"/>
        </w:rPr>
        <w:t>出口勞務衰退</w:t>
      </w:r>
      <w:r w:rsidRPr="000D202A">
        <w:rPr>
          <w:lang w:val="de-CH"/>
        </w:rPr>
        <w:t>0.3</w:t>
      </w:r>
      <w:r w:rsidR="009B6BCD" w:rsidRPr="000D202A">
        <w:rPr>
          <w:lang w:val="de-CH"/>
        </w:rPr>
        <w:t>%</w:t>
      </w:r>
      <w:r w:rsidRPr="000D202A">
        <w:rPr>
          <w:lang w:val="de-CH"/>
        </w:rPr>
        <w:t>，</w:t>
      </w:r>
      <w:r w:rsidRPr="000D202A">
        <w:t>進口貨物成長</w:t>
      </w:r>
      <w:r w:rsidRPr="000D202A">
        <w:t>5</w:t>
      </w:r>
      <w:r w:rsidRPr="000D202A">
        <w:rPr>
          <w:lang w:val="de-CH"/>
        </w:rPr>
        <w:t>.0</w:t>
      </w:r>
      <w:r w:rsidR="009B6BCD" w:rsidRPr="000D202A">
        <w:t>%</w:t>
      </w:r>
      <w:r w:rsidRPr="000D202A">
        <w:rPr>
          <w:lang w:val="de-CH"/>
        </w:rPr>
        <w:t>（不含</w:t>
      </w:r>
      <w:r w:rsidRPr="000D202A">
        <w:t>珠寶、首飾及藝術品），</w:t>
      </w:r>
      <w:r w:rsidRPr="000D202A">
        <w:rPr>
          <w:lang w:val="de-CH"/>
        </w:rPr>
        <w:t>進口勞務衰退</w:t>
      </w:r>
      <w:r w:rsidRPr="000D202A">
        <w:rPr>
          <w:lang w:val="de-CH"/>
        </w:rPr>
        <w:t>6.4</w:t>
      </w:r>
      <w:r w:rsidR="009B6BCD" w:rsidRPr="000D202A">
        <w:rPr>
          <w:lang w:val="de-CH"/>
        </w:rPr>
        <w:t>%</w:t>
      </w:r>
      <w:r w:rsidRPr="000D202A">
        <w:t>。另外失業率</w:t>
      </w:r>
      <w:r w:rsidRPr="000D202A">
        <w:t>2.6</w:t>
      </w:r>
      <w:r w:rsidR="009B6BCD" w:rsidRPr="000D202A">
        <w:t>%</w:t>
      </w:r>
      <w:r w:rsidRPr="000D202A">
        <w:t>，物價上漲率為</w:t>
      </w:r>
      <w:r w:rsidRPr="000D202A">
        <w:rPr>
          <w:lang w:val="de-CH"/>
        </w:rPr>
        <w:t>0.9</w:t>
      </w:r>
      <w:r w:rsidR="009B6BCD" w:rsidRPr="000D202A">
        <w:t>%</w:t>
      </w:r>
      <w:r w:rsidR="001F27A0" w:rsidRPr="000D202A">
        <w:t>。</w:t>
      </w:r>
    </w:p>
    <w:p w:rsidR="00E01256" w:rsidRPr="000D202A" w:rsidRDefault="00E01256" w:rsidP="00685742">
      <w:pPr>
        <w:pStyle w:val="aa"/>
      </w:pPr>
      <w:r w:rsidRPr="000D202A">
        <w:t>二、天然資源</w:t>
      </w:r>
    </w:p>
    <w:p w:rsidR="006C1A9D" w:rsidRPr="000D202A" w:rsidRDefault="00E01256" w:rsidP="00C61963">
      <w:pPr>
        <w:kinsoku/>
        <w:ind w:firstLine="472"/>
        <w:rPr>
          <w:lang w:eastAsia="zh-TW"/>
        </w:rPr>
      </w:pPr>
      <w:r w:rsidRPr="000D202A">
        <w:t>瑞士全國三分之二皆為高山，</w:t>
      </w:r>
      <w:r w:rsidR="00325A8E" w:rsidRPr="000D202A">
        <w:rPr>
          <w:lang w:eastAsia="zh-TW"/>
        </w:rPr>
        <w:t>除水資源外，自然</w:t>
      </w:r>
      <w:r w:rsidRPr="000D202A">
        <w:t>資源</w:t>
      </w:r>
      <w:r w:rsidR="00325A8E" w:rsidRPr="000D202A">
        <w:rPr>
          <w:lang w:eastAsia="zh-TW"/>
        </w:rPr>
        <w:t>匱</w:t>
      </w:r>
      <w:r w:rsidRPr="000D202A">
        <w:t>乏，</w:t>
      </w:r>
      <w:r w:rsidR="00325A8E" w:rsidRPr="000D202A">
        <w:t>多湖泊及森林，故觀光資源豐富，水</w:t>
      </w:r>
      <w:r w:rsidR="00325A8E" w:rsidRPr="000D202A">
        <w:rPr>
          <w:lang w:eastAsia="zh-TW"/>
        </w:rPr>
        <w:t>力</w:t>
      </w:r>
      <w:r w:rsidRPr="000D202A">
        <w:t>發電資源充沛，</w:t>
      </w:r>
      <w:r w:rsidR="00325A8E" w:rsidRPr="000D202A">
        <w:rPr>
          <w:lang w:eastAsia="zh-TW"/>
        </w:rPr>
        <w:t>尚有</w:t>
      </w:r>
      <w:r w:rsidRPr="000D202A">
        <w:t>餘</w:t>
      </w:r>
      <w:r w:rsidR="00325A8E" w:rsidRPr="000D202A">
        <w:rPr>
          <w:lang w:eastAsia="zh-TW"/>
        </w:rPr>
        <w:t>電</w:t>
      </w:r>
      <w:r w:rsidR="00FB35AB" w:rsidRPr="000D202A">
        <w:t>供應鄰國；</w:t>
      </w:r>
      <w:r w:rsidRPr="000D202A">
        <w:t>畜牧業</w:t>
      </w:r>
      <w:r w:rsidR="00FB35AB" w:rsidRPr="000D202A">
        <w:rPr>
          <w:lang w:eastAsia="zh-TW"/>
        </w:rPr>
        <w:t>極</w:t>
      </w:r>
      <w:r w:rsidR="00AB7A1F" w:rsidRPr="000D202A">
        <w:t>發達，惟農產品及民生必需品仍仰賴</w:t>
      </w:r>
      <w:r w:rsidRPr="000D202A">
        <w:t>國外進口供應。</w:t>
      </w:r>
    </w:p>
    <w:p w:rsidR="00E01256" w:rsidRPr="000D202A" w:rsidRDefault="00E01256" w:rsidP="00685742">
      <w:pPr>
        <w:pStyle w:val="aa"/>
      </w:pPr>
      <w:r w:rsidRPr="000D202A">
        <w:t>三、產業概況</w:t>
      </w:r>
    </w:p>
    <w:p w:rsidR="004C31E1" w:rsidRPr="000D202A" w:rsidRDefault="004C31E1" w:rsidP="009B6BCD">
      <w:pPr>
        <w:ind w:firstLine="472"/>
        <w:rPr>
          <w:lang w:eastAsia="zh-TW"/>
        </w:rPr>
      </w:pPr>
      <w:r w:rsidRPr="000D202A">
        <w:rPr>
          <w:lang w:eastAsia="zh-TW"/>
        </w:rPr>
        <w:t>強勢瑞士法郎對不同產業影響不一，對瑞士企業而言，歐元、美元及瑞士法郎為最普遍之三種計價貨幣，其他貨幣之計價比重低，故歐元、美元與瑞士法郎之國際匯兌變動對瑞士企業影響遠高於其他國際貨幣。瑞士法郎升值預估將減緩瑞士經濟成長，然而應不至於造成瑞士經濟衰退甚或全面性經濟通貨緊縮。不同的行業受國際匯率衝擊與受景氣波動所造成之影響程度不一，即便是皆強烈依賴出口之製藥業及機器業，對於瑞士法郎升值與歐元區景氣興衰之反應也互異。瑞士境內市場動能雖然減弱，然而與健康有關之產業所受之負面衝擊，預測應小於其他內需行業。</w:t>
      </w:r>
    </w:p>
    <w:p w:rsidR="004C31E1" w:rsidRPr="000D202A" w:rsidRDefault="004C31E1" w:rsidP="009B6BCD">
      <w:pPr>
        <w:ind w:firstLine="472"/>
        <w:rPr>
          <w:lang w:eastAsia="zh-TW"/>
        </w:rPr>
      </w:pPr>
      <w:r w:rsidRPr="000D202A">
        <w:rPr>
          <w:lang w:eastAsia="zh-TW"/>
        </w:rPr>
        <w:lastRenderedPageBreak/>
        <w:t>瑞士信貸銀行針對瑞士產業之中期產業評估指出，影響單一產業的因素除景氣之波動起伏外，「產業發展與結構」也深深影響各該產業發展。瑞士信貸銀行分別評估瑞士</w:t>
      </w:r>
      <w:r w:rsidRPr="000D202A">
        <w:rPr>
          <w:lang w:eastAsia="zh-TW"/>
        </w:rPr>
        <w:t>29</w:t>
      </w:r>
      <w:r w:rsidRPr="000D202A">
        <w:rPr>
          <w:lang w:eastAsia="zh-TW"/>
        </w:rPr>
        <w:t>個重要產業之機會與風險，系統化地評估各該「產業發展結構」對不同產業所造成的影響，以期在考量風險因素下，探尋各該產業之中期成長趨勢。</w:t>
      </w:r>
    </w:p>
    <w:p w:rsidR="004C31E1" w:rsidRPr="000D202A" w:rsidRDefault="004C31E1" w:rsidP="009B6BCD">
      <w:pPr>
        <w:ind w:firstLine="472"/>
        <w:rPr>
          <w:lang w:eastAsia="zh-TW"/>
        </w:rPr>
      </w:pPr>
      <w:r w:rsidRPr="000D202A">
        <w:rPr>
          <w:lang w:eastAsia="zh-TW"/>
        </w:rPr>
        <w:t>人口老化、居民遷移頻繁與工藝技術進步影響瑞士之產業結構。瑞士因外國移民移入而人口增加，為往返住所地與就業處所，居民之地理上遷移頻繁，另瑞士假日休閒時之遷移亦極頻繁。瑞士得以普遍獲得新能源及新資訊有助推進瑞士工藝技術。另新興國家之逐漸富裕程度也影響瑞士不同產業的成長。瑞士要進入其他國際市場時，面對逐漸增加的國際競爭壓力之承受度，對各產業將造成不同的影響。</w:t>
      </w:r>
    </w:p>
    <w:p w:rsidR="004C31E1" w:rsidRPr="000D202A" w:rsidRDefault="004C31E1" w:rsidP="009B6BCD">
      <w:pPr>
        <w:ind w:firstLine="472"/>
        <w:rPr>
          <w:lang w:eastAsia="zh-TW"/>
        </w:rPr>
      </w:pPr>
      <w:r w:rsidRPr="000D202A">
        <w:rPr>
          <w:lang w:eastAsia="zh-TW"/>
        </w:rPr>
        <w:t>依據瑞士信貸銀行（</w:t>
      </w:r>
      <w:r w:rsidRPr="000D202A">
        <w:rPr>
          <w:lang w:eastAsia="zh-TW"/>
        </w:rPr>
        <w:t>Credit Suisse</w:t>
      </w:r>
      <w:r w:rsidRPr="000D202A">
        <w:rPr>
          <w:lang w:eastAsia="zh-TW"/>
        </w:rPr>
        <w:t>）</w:t>
      </w:r>
      <w:r w:rsidRPr="000D202A">
        <w:rPr>
          <w:lang w:val="de-CH" w:eastAsia="zh-TW"/>
        </w:rPr>
        <w:t>2018</w:t>
      </w:r>
      <w:r w:rsidRPr="000D202A">
        <w:rPr>
          <w:lang w:val="de-CH" w:eastAsia="zh-TW"/>
        </w:rPr>
        <w:t>年</w:t>
      </w:r>
      <w:r w:rsidRPr="000D202A">
        <w:rPr>
          <w:lang w:val="de-CH" w:eastAsia="zh-TW"/>
        </w:rPr>
        <w:t>1</w:t>
      </w:r>
      <w:r w:rsidRPr="000D202A">
        <w:rPr>
          <w:lang w:val="de-CH" w:eastAsia="zh-TW"/>
        </w:rPr>
        <w:t>月</w:t>
      </w:r>
      <w:r w:rsidRPr="000D202A">
        <w:rPr>
          <w:lang w:val="de-CH" w:eastAsia="zh-TW"/>
        </w:rPr>
        <w:t>16</w:t>
      </w:r>
      <w:r w:rsidRPr="000D202A">
        <w:rPr>
          <w:lang w:val="de-CH" w:eastAsia="zh-TW"/>
        </w:rPr>
        <w:t>日公布「瑞士</w:t>
      </w:r>
      <w:r w:rsidRPr="000D202A">
        <w:rPr>
          <w:lang w:eastAsia="zh-TW"/>
        </w:rPr>
        <w:t>產業中長期之機會與風險評估</w:t>
      </w:r>
      <w:r w:rsidRPr="000D202A">
        <w:rPr>
          <w:lang w:val="de-CH" w:eastAsia="zh-TW"/>
        </w:rPr>
        <w:t>報告」，此報告共</w:t>
      </w:r>
      <w:r w:rsidRPr="000D202A">
        <w:rPr>
          <w:lang w:eastAsia="zh-TW"/>
        </w:rPr>
        <w:t>計包含</w:t>
      </w:r>
      <w:r w:rsidRPr="000D202A">
        <w:rPr>
          <w:lang w:eastAsia="zh-TW"/>
        </w:rPr>
        <w:t>32</w:t>
      </w:r>
      <w:r w:rsidRPr="000D202A">
        <w:rPr>
          <w:lang w:eastAsia="zh-TW"/>
        </w:rPr>
        <w:t>個產業別，產業總產出（</w:t>
      </w:r>
      <w:r w:rsidRPr="000D202A">
        <w:rPr>
          <w:lang w:val="de-CH" w:eastAsia="zh-TW"/>
        </w:rPr>
        <w:t>附加價值）占瑞士總產出（附加價值）超過</w:t>
      </w:r>
      <w:r w:rsidRPr="000D202A">
        <w:rPr>
          <w:lang w:val="de-CH" w:eastAsia="zh-TW"/>
        </w:rPr>
        <w:t>90</w:t>
      </w:r>
      <w:r w:rsidR="009B6BCD" w:rsidRPr="000D202A">
        <w:rPr>
          <w:lang w:val="de-CH" w:eastAsia="zh-TW"/>
        </w:rPr>
        <w:t>%</w:t>
      </w:r>
      <w:r w:rsidRPr="000D202A">
        <w:rPr>
          <w:lang w:val="de-CH" w:eastAsia="zh-TW"/>
        </w:rPr>
        <w:t>。該報告指出，</w:t>
      </w:r>
      <w:r w:rsidRPr="000D202A">
        <w:rPr>
          <w:lang w:val="de-CH" w:eastAsia="zh-TW"/>
        </w:rPr>
        <w:t>2018</w:t>
      </w:r>
      <w:r w:rsidRPr="000D202A">
        <w:rPr>
          <w:lang w:val="de-CH" w:eastAsia="zh-TW"/>
        </w:rPr>
        <w:t>年</w:t>
      </w:r>
      <w:r w:rsidRPr="000D202A">
        <w:rPr>
          <w:lang w:eastAsia="zh-TW"/>
        </w:rPr>
        <w:t>瑞士強勢產業前</w:t>
      </w:r>
      <w:r w:rsidRPr="000D202A">
        <w:rPr>
          <w:lang w:eastAsia="zh-TW"/>
        </w:rPr>
        <w:t>5</w:t>
      </w:r>
      <w:r w:rsidRPr="000D202A">
        <w:rPr>
          <w:lang w:eastAsia="zh-TW"/>
        </w:rPr>
        <w:t>名依序為：電子資訊業（占總排名第</w:t>
      </w:r>
      <w:r w:rsidRPr="000D202A">
        <w:rPr>
          <w:lang w:eastAsia="zh-TW"/>
        </w:rPr>
        <w:t>1</w:t>
      </w:r>
      <w:r w:rsidRPr="000D202A">
        <w:rPr>
          <w:lang w:eastAsia="zh-TW"/>
        </w:rPr>
        <w:t>名）、製藥業（排名第</w:t>
      </w:r>
      <w:r w:rsidRPr="000D202A">
        <w:rPr>
          <w:lang w:eastAsia="zh-TW"/>
        </w:rPr>
        <w:t>2</w:t>
      </w:r>
      <w:r w:rsidRPr="000D202A">
        <w:rPr>
          <w:lang w:eastAsia="zh-TW"/>
        </w:rPr>
        <w:t>名）、與健康醫療相關之產業（排名第</w:t>
      </w:r>
      <w:r w:rsidRPr="000D202A">
        <w:rPr>
          <w:lang w:eastAsia="zh-TW"/>
        </w:rPr>
        <w:t>3</w:t>
      </w:r>
      <w:r w:rsidRPr="000D202A">
        <w:rPr>
          <w:lang w:eastAsia="zh-TW"/>
        </w:rPr>
        <w:t>名）、與社會福利有關之產業及療養院（排名第</w:t>
      </w:r>
      <w:r w:rsidRPr="000D202A">
        <w:rPr>
          <w:lang w:eastAsia="zh-TW"/>
        </w:rPr>
        <w:t>4</w:t>
      </w:r>
      <w:r w:rsidRPr="000D202A">
        <w:rPr>
          <w:lang w:eastAsia="zh-TW"/>
        </w:rPr>
        <w:t>名）、醫療科技業（排名第</w:t>
      </w:r>
      <w:r w:rsidRPr="000D202A">
        <w:rPr>
          <w:lang w:eastAsia="zh-TW"/>
        </w:rPr>
        <w:t>5</w:t>
      </w:r>
      <w:r w:rsidRPr="000D202A">
        <w:rPr>
          <w:lang w:eastAsia="zh-TW"/>
        </w:rPr>
        <w:t>名）。</w:t>
      </w:r>
      <w:proofErr w:type="gramStart"/>
      <w:r w:rsidRPr="000D202A">
        <w:rPr>
          <w:lang w:eastAsia="zh-TW"/>
        </w:rPr>
        <w:t>此外，</w:t>
      </w:r>
      <w:proofErr w:type="gramEnd"/>
      <w:r w:rsidRPr="000D202A">
        <w:rPr>
          <w:lang w:eastAsia="zh-TW"/>
        </w:rPr>
        <w:t>電子資訊服務業與工藝技術進步息息相關，經常與跨領域之不同產業的創新與發展交互影響，有助於形成創新持續循環。瑞士人口老化，對於與健康勞務有關之產業需求自然增加，而對製藥業之需求亦相對成長。然而各國減少醫療相關公共支出，對製藥業及與健康有關之產業的發展亦會造成減緩作用。展望未來，瑞士強勢產業仍可望穩健成長；並因產業成長而提供更多工作機會。另上述</w:t>
      </w:r>
      <w:r w:rsidRPr="000D202A">
        <w:rPr>
          <w:lang w:val="de-CH" w:eastAsia="zh-TW"/>
        </w:rPr>
        <w:t>資料</w:t>
      </w:r>
      <w:r w:rsidRPr="000D202A">
        <w:rPr>
          <w:lang w:eastAsia="zh-TW"/>
        </w:rPr>
        <w:t>顯示，</w:t>
      </w:r>
      <w:r w:rsidRPr="000D202A">
        <w:rPr>
          <w:lang w:val="de-CH" w:eastAsia="zh-TW"/>
        </w:rPr>
        <w:t>2018</w:t>
      </w:r>
      <w:r w:rsidRPr="000D202A">
        <w:rPr>
          <w:lang w:val="de-CH" w:eastAsia="zh-TW"/>
        </w:rPr>
        <w:t>年</w:t>
      </w:r>
      <w:r w:rsidRPr="000D202A">
        <w:rPr>
          <w:lang w:eastAsia="zh-TW"/>
        </w:rPr>
        <w:t>瑞士之弱勢產業前</w:t>
      </w:r>
      <w:r w:rsidRPr="000D202A">
        <w:rPr>
          <w:lang w:eastAsia="zh-TW"/>
        </w:rPr>
        <w:t>5</w:t>
      </w:r>
      <w:r w:rsidRPr="000D202A">
        <w:rPr>
          <w:lang w:eastAsia="zh-TW"/>
        </w:rPr>
        <w:t>名依序為：印刷出版業（即占總排名第</w:t>
      </w:r>
      <w:r w:rsidRPr="000D202A">
        <w:rPr>
          <w:lang w:eastAsia="zh-TW"/>
        </w:rPr>
        <w:t>32</w:t>
      </w:r>
      <w:r w:rsidRPr="000D202A">
        <w:rPr>
          <w:lang w:eastAsia="zh-TW"/>
        </w:rPr>
        <w:t>名）、農林漁牧業（排名第</w:t>
      </w:r>
      <w:r w:rsidRPr="000D202A">
        <w:rPr>
          <w:lang w:eastAsia="zh-TW"/>
        </w:rPr>
        <w:t>31</w:t>
      </w:r>
      <w:r w:rsidRPr="000D202A">
        <w:rPr>
          <w:lang w:eastAsia="zh-TW"/>
        </w:rPr>
        <w:t>名）、金屬工業（排名第</w:t>
      </w:r>
      <w:r w:rsidRPr="000D202A">
        <w:rPr>
          <w:lang w:eastAsia="zh-TW"/>
        </w:rPr>
        <w:t>30</w:t>
      </w:r>
      <w:r w:rsidRPr="000D202A">
        <w:rPr>
          <w:lang w:eastAsia="zh-TW"/>
        </w:rPr>
        <w:t>名）、零售業（排名第</w:t>
      </w:r>
      <w:r w:rsidRPr="000D202A">
        <w:rPr>
          <w:lang w:eastAsia="zh-TW"/>
        </w:rPr>
        <w:t>29</w:t>
      </w:r>
      <w:r w:rsidRPr="000D202A">
        <w:rPr>
          <w:lang w:eastAsia="zh-TW"/>
        </w:rPr>
        <w:t>名）及觀光餐飲旅館業（排名第</w:t>
      </w:r>
      <w:r w:rsidRPr="000D202A">
        <w:rPr>
          <w:lang w:eastAsia="zh-TW"/>
        </w:rPr>
        <w:t>28</w:t>
      </w:r>
      <w:r w:rsidRPr="000D202A">
        <w:rPr>
          <w:lang w:eastAsia="zh-TW"/>
        </w:rPr>
        <w:t>名）。由於數位電子化之結果，對印刷出版業造成嚴重影響，電子書、電子報替代了實體書冊，加上許多資訊的取得皆可從網際網路輕易查得。對於瑞士金屬工業而言，在瑞士生產之高成本不利面對國際競爭，同時金屬之替代商品，例如在材料新科技下所生產之塑膠材料興起，也造成金屬工業產值排名節節</w:t>
      </w:r>
      <w:r w:rsidRPr="000D202A">
        <w:rPr>
          <w:lang w:eastAsia="zh-TW"/>
        </w:rPr>
        <w:lastRenderedPageBreak/>
        <w:t>後退。由</w:t>
      </w:r>
      <w:r w:rsidRPr="000D202A">
        <w:rPr>
          <w:lang w:val="de-CH" w:eastAsia="zh-TW"/>
        </w:rPr>
        <w:t>於瑞士鄰國之物價便宜，造成瑞士民眾到鄰國購物的「境外觀光購物」奇觀，</w:t>
      </w:r>
      <w:r w:rsidRPr="000D202A">
        <w:rPr>
          <w:lang w:eastAsia="zh-TW"/>
        </w:rPr>
        <w:t>「境外購物」風潮持續衝擊瑞士零售業。另對瑞士觀光產業而言，過去之競爭對手僅限於瑞士境內之不同觀光度假區，而今在全球化與國際競爭的影響下，透過網際網路比價與訂房，瑞士觀光業面臨與他國之競爭更趨激烈。</w:t>
      </w:r>
    </w:p>
    <w:p w:rsidR="004C31E1" w:rsidRPr="000D202A" w:rsidRDefault="004C31E1" w:rsidP="009B6BCD">
      <w:pPr>
        <w:ind w:firstLine="472"/>
        <w:rPr>
          <w:lang w:val="de-CH" w:eastAsia="zh-TW"/>
        </w:rPr>
      </w:pPr>
      <w:r w:rsidRPr="000D202A">
        <w:rPr>
          <w:lang w:eastAsia="zh-TW"/>
        </w:rPr>
        <w:t>另由於瑞士大量商辦不動產建案完工，已造成不動產市場供應量過剩，空</w:t>
      </w:r>
      <w:proofErr w:type="gramStart"/>
      <w:r w:rsidRPr="000D202A">
        <w:rPr>
          <w:lang w:eastAsia="zh-TW"/>
        </w:rPr>
        <w:t>屋率料將</w:t>
      </w:r>
      <w:proofErr w:type="gramEnd"/>
      <w:r w:rsidRPr="000D202A">
        <w:rPr>
          <w:lang w:eastAsia="zh-TW"/>
        </w:rPr>
        <w:t>持續居高不下，削弱本地營造業成長</w:t>
      </w:r>
      <w:r w:rsidRPr="000D202A">
        <w:rPr>
          <w:lang w:val="de-CH" w:eastAsia="zh-TW"/>
        </w:rPr>
        <w:t>。</w:t>
      </w:r>
    </w:p>
    <w:p w:rsidR="00EC749A" w:rsidRPr="000D202A" w:rsidRDefault="00325A8E" w:rsidP="009B6BCD">
      <w:pPr>
        <w:ind w:firstLine="472"/>
        <w:rPr>
          <w:bCs/>
          <w:lang w:eastAsia="zh-TW"/>
        </w:rPr>
      </w:pPr>
      <w:r w:rsidRPr="000D202A">
        <w:t>依</w:t>
      </w:r>
      <w:r w:rsidR="00EC749A" w:rsidRPr="000D202A">
        <w:t>瑞士聯邦海關</w:t>
      </w:r>
      <w:r w:rsidR="00EC749A" w:rsidRPr="000D202A">
        <w:rPr>
          <w:lang w:val="de-CH"/>
        </w:rPr>
        <w:t>資料顯示</w:t>
      </w:r>
      <w:r w:rsidR="00EC749A" w:rsidRPr="000D202A">
        <w:t>，</w:t>
      </w:r>
      <w:r w:rsidR="00EC749A" w:rsidRPr="000D202A">
        <w:rPr>
          <w:lang w:val="de-CH"/>
        </w:rPr>
        <w:t>瑞士</w:t>
      </w:r>
      <w:r w:rsidR="00EC749A" w:rsidRPr="000D202A">
        <w:rPr>
          <w:lang w:val="de-CH"/>
        </w:rPr>
        <w:t>10</w:t>
      </w:r>
      <w:r w:rsidR="00EC749A" w:rsidRPr="000D202A">
        <w:rPr>
          <w:lang w:val="de-CH"/>
        </w:rPr>
        <w:t>大進口產業為化學藥品</w:t>
      </w:r>
      <w:r w:rsidR="00EC749A" w:rsidRPr="000D202A">
        <w:t>（</w:t>
      </w:r>
      <w:r w:rsidR="00EC749A" w:rsidRPr="000D202A">
        <w:t>21</w:t>
      </w:r>
      <w:r w:rsidR="009B6BCD" w:rsidRPr="000D202A">
        <w:t>%</w:t>
      </w:r>
      <w:r w:rsidR="00EC749A" w:rsidRPr="000D202A">
        <w:t>）、機械與電子產品（</w:t>
      </w:r>
      <w:r w:rsidR="00EC749A" w:rsidRPr="000D202A">
        <w:t>16</w:t>
      </w:r>
      <w:r w:rsidR="009B6BCD" w:rsidRPr="000D202A">
        <w:t>%</w:t>
      </w:r>
      <w:r w:rsidR="00EC749A" w:rsidRPr="000D202A">
        <w:t>）、鐘錶、珠寶與樂器（</w:t>
      </w:r>
      <w:r w:rsidR="00EC749A" w:rsidRPr="000D202A">
        <w:t>10</w:t>
      </w:r>
      <w:r w:rsidR="009B6BCD" w:rsidRPr="000D202A">
        <w:t>%</w:t>
      </w:r>
      <w:r w:rsidR="00EC749A" w:rsidRPr="000D202A">
        <w:t>）、能源及原料（</w:t>
      </w:r>
      <w:r w:rsidR="00EC749A" w:rsidRPr="000D202A">
        <w:t>9</w:t>
      </w:r>
      <w:r w:rsidR="009B6BCD" w:rsidRPr="000D202A">
        <w:t>%</w:t>
      </w:r>
      <w:r w:rsidR="00EC749A" w:rsidRPr="000D202A">
        <w:t>）、運輸工具（</w:t>
      </w:r>
      <w:r w:rsidR="00EC749A" w:rsidRPr="000D202A">
        <w:t>9</w:t>
      </w:r>
      <w:r w:rsidR="009B6BCD" w:rsidRPr="000D202A">
        <w:t>%</w:t>
      </w:r>
      <w:r w:rsidR="00EC749A" w:rsidRPr="000D202A">
        <w:t>）、金屬與金屬製品（</w:t>
      </w:r>
      <w:r w:rsidR="00EC749A" w:rsidRPr="000D202A">
        <w:t>8</w:t>
      </w:r>
      <w:r w:rsidR="009B6BCD" w:rsidRPr="000D202A">
        <w:t>%</w:t>
      </w:r>
      <w:r w:rsidR="00EC749A" w:rsidRPr="000D202A">
        <w:t>）、農林漁牧業產品（</w:t>
      </w:r>
      <w:r w:rsidR="00EC749A" w:rsidRPr="000D202A">
        <w:t>7</w:t>
      </w:r>
      <w:r w:rsidR="009B6BCD" w:rsidRPr="000D202A">
        <w:t>%</w:t>
      </w:r>
      <w:r w:rsidR="00EC749A" w:rsidRPr="000D202A">
        <w:t>）、紡織品與衣物（</w:t>
      </w:r>
      <w:r w:rsidR="00EC749A" w:rsidRPr="000D202A">
        <w:t>5</w:t>
      </w:r>
      <w:r w:rsidR="009B6BCD" w:rsidRPr="000D202A">
        <w:t>%</w:t>
      </w:r>
      <w:r w:rsidR="00EC749A" w:rsidRPr="000D202A">
        <w:t>）、貴重金屬與首飾（</w:t>
      </w:r>
      <w:r w:rsidR="00EC749A" w:rsidRPr="000D202A">
        <w:t>4</w:t>
      </w:r>
      <w:r w:rsidR="009B6BCD" w:rsidRPr="000D202A">
        <w:t>%</w:t>
      </w:r>
      <w:r w:rsidR="00EC749A" w:rsidRPr="000D202A">
        <w:t>）、皮革橡膠與塑料（</w:t>
      </w:r>
      <w:r w:rsidR="00EC749A" w:rsidRPr="000D202A">
        <w:t>3</w:t>
      </w:r>
      <w:r w:rsidR="009B6BCD" w:rsidRPr="000D202A">
        <w:t>%</w:t>
      </w:r>
      <w:r w:rsidR="00EC749A" w:rsidRPr="000D202A">
        <w:t>）</w:t>
      </w:r>
      <w:r w:rsidR="00EC749A" w:rsidRPr="000D202A">
        <w:rPr>
          <w:lang w:eastAsia="zh-TW"/>
        </w:rPr>
        <w:t>。</w:t>
      </w:r>
      <w:r w:rsidR="00EC749A" w:rsidRPr="000D202A">
        <w:rPr>
          <w:lang w:val="de-CH"/>
        </w:rPr>
        <w:t>瑞士</w:t>
      </w:r>
      <w:r w:rsidR="00EC749A" w:rsidRPr="000D202A">
        <w:rPr>
          <w:lang w:val="de-CH"/>
        </w:rPr>
        <w:t>10</w:t>
      </w:r>
      <w:r w:rsidR="00EC749A" w:rsidRPr="000D202A">
        <w:rPr>
          <w:lang w:val="de-CH"/>
        </w:rPr>
        <w:t>大出口產業為化學藥品</w:t>
      </w:r>
      <w:r w:rsidR="00EC749A" w:rsidRPr="000D202A">
        <w:t>（</w:t>
      </w:r>
      <w:r w:rsidR="00EC749A" w:rsidRPr="000D202A">
        <w:rPr>
          <w:lang w:val="de-CH"/>
        </w:rPr>
        <w:t>37</w:t>
      </w:r>
      <w:r w:rsidR="009B6BCD" w:rsidRPr="000D202A">
        <w:t>%</w:t>
      </w:r>
      <w:r w:rsidR="00EC749A" w:rsidRPr="000D202A">
        <w:t>）、鐘錶、珠寶與樂器（</w:t>
      </w:r>
      <w:r w:rsidR="00EC749A" w:rsidRPr="000D202A">
        <w:rPr>
          <w:lang w:val="de-CH"/>
        </w:rPr>
        <w:t>21</w:t>
      </w:r>
      <w:r w:rsidR="009B6BCD" w:rsidRPr="000D202A">
        <w:t>%</w:t>
      </w:r>
      <w:r w:rsidR="00EC749A" w:rsidRPr="000D202A">
        <w:t>）、機械與電子產品（</w:t>
      </w:r>
      <w:r w:rsidR="00EC749A" w:rsidRPr="000D202A">
        <w:t>16</w:t>
      </w:r>
      <w:r w:rsidR="009B6BCD" w:rsidRPr="000D202A">
        <w:t>%</w:t>
      </w:r>
      <w:r w:rsidR="00EC749A" w:rsidRPr="000D202A">
        <w:t>）、金屬與金屬製品（</w:t>
      </w:r>
      <w:r w:rsidR="00EC749A" w:rsidRPr="000D202A">
        <w:t>6</w:t>
      </w:r>
      <w:r w:rsidR="009B6BCD" w:rsidRPr="000D202A">
        <w:t>%</w:t>
      </w:r>
      <w:r w:rsidR="00EC749A" w:rsidRPr="000D202A">
        <w:t>）、貴重金屬與首飾（</w:t>
      </w:r>
      <w:r w:rsidR="00EC749A" w:rsidRPr="000D202A">
        <w:t>5</w:t>
      </w:r>
      <w:r w:rsidR="009B6BCD" w:rsidRPr="000D202A">
        <w:t>%</w:t>
      </w:r>
      <w:r w:rsidR="00EC749A" w:rsidRPr="000D202A">
        <w:t>）農林漁牧業產品（</w:t>
      </w:r>
      <w:r w:rsidR="00EC749A" w:rsidRPr="000D202A">
        <w:t>4</w:t>
      </w:r>
      <w:r w:rsidR="009B6BCD" w:rsidRPr="000D202A">
        <w:t>%</w:t>
      </w:r>
      <w:r w:rsidR="00EC749A" w:rsidRPr="000D202A">
        <w:t>）、能源及原料（</w:t>
      </w:r>
      <w:r w:rsidR="00EC749A" w:rsidRPr="000D202A">
        <w:t>3</w:t>
      </w:r>
      <w:r w:rsidR="009B6BCD" w:rsidRPr="000D202A">
        <w:t>%</w:t>
      </w:r>
      <w:r w:rsidR="00EC749A" w:rsidRPr="000D202A">
        <w:t>）、運輸工具（</w:t>
      </w:r>
      <w:r w:rsidR="00EC749A" w:rsidRPr="000D202A">
        <w:t>2</w:t>
      </w:r>
      <w:r w:rsidR="009B6BCD" w:rsidRPr="000D202A">
        <w:t>%</w:t>
      </w:r>
      <w:r w:rsidR="00EC749A" w:rsidRPr="000D202A">
        <w:t>）、皮革橡膠與塑料（</w:t>
      </w:r>
      <w:r w:rsidR="00EC749A" w:rsidRPr="000D202A">
        <w:t>2</w:t>
      </w:r>
      <w:r w:rsidR="009B6BCD" w:rsidRPr="000D202A">
        <w:t>%</w:t>
      </w:r>
      <w:r w:rsidR="00EC749A" w:rsidRPr="000D202A">
        <w:t>）</w:t>
      </w:r>
      <w:r w:rsidR="00EC749A" w:rsidRPr="000D202A">
        <w:rPr>
          <w:lang w:val="de-CH"/>
        </w:rPr>
        <w:t>、</w:t>
      </w:r>
      <w:r w:rsidR="00EC749A" w:rsidRPr="000D202A">
        <w:t>紡織品與衣物（</w:t>
      </w:r>
      <w:r w:rsidR="00EC749A" w:rsidRPr="000D202A">
        <w:t>5</w:t>
      </w:r>
      <w:r w:rsidR="009B6BCD" w:rsidRPr="000D202A">
        <w:t>%</w:t>
      </w:r>
      <w:r w:rsidR="00EC749A" w:rsidRPr="000D202A">
        <w:t>）</w:t>
      </w:r>
      <w:r w:rsidR="00EC749A" w:rsidRPr="000D202A">
        <w:rPr>
          <w:lang w:eastAsia="zh-TW"/>
        </w:rPr>
        <w:t>。</w:t>
      </w:r>
    </w:p>
    <w:p w:rsidR="00C63935" w:rsidRPr="000D202A" w:rsidRDefault="006C3304" w:rsidP="002F5F62">
      <w:pPr>
        <w:pStyle w:val="ab"/>
        <w:ind w:left="945" w:hanging="709"/>
      </w:pPr>
      <w:r w:rsidRPr="000D202A">
        <w:t>（一</w:t>
      </w:r>
      <w:r w:rsidR="00325A8E" w:rsidRPr="000D202A">
        <w:t>）</w:t>
      </w:r>
      <w:r w:rsidR="00816A29" w:rsidRPr="000D202A">
        <w:t>瑞士化學、製藥及生物科技產業</w:t>
      </w:r>
    </w:p>
    <w:p w:rsidR="00E744B1" w:rsidRPr="000D202A" w:rsidRDefault="00E744B1" w:rsidP="002F5F62">
      <w:pPr>
        <w:pStyle w:val="ad"/>
        <w:ind w:left="945" w:firstLine="472"/>
      </w:pPr>
      <w:r w:rsidRPr="000D202A">
        <w:t>瑞士化學、製藥及生物科技產業是瑞士重要之產業，上述產業自</w:t>
      </w:r>
      <w:r w:rsidRPr="000D202A">
        <w:t>2009</w:t>
      </w:r>
      <w:r w:rsidRPr="000D202A">
        <w:t>年已取代金屬機械業成為瑞士最大的出口產業。在過去的</w:t>
      </w:r>
      <w:r w:rsidRPr="000D202A">
        <w:t>20</w:t>
      </w:r>
      <w:r w:rsidRPr="000D202A">
        <w:t>年，該產業的出口額占瑞士總出口額之比重持續增加，從</w:t>
      </w:r>
      <w:r w:rsidRPr="000D202A">
        <w:t>1998</w:t>
      </w:r>
      <w:r w:rsidRPr="000D202A">
        <w:t>年的</w:t>
      </w:r>
      <w:r w:rsidRPr="000D202A">
        <w:t>28.7</w:t>
      </w:r>
      <w:r w:rsidR="009B6BCD" w:rsidRPr="000D202A">
        <w:t>%</w:t>
      </w:r>
      <w:r w:rsidRPr="000D202A">
        <w:t>成長到</w:t>
      </w:r>
      <w:r w:rsidRPr="000D202A">
        <w:t>2017</w:t>
      </w:r>
      <w:r w:rsidRPr="000D202A">
        <w:t>年的</w:t>
      </w:r>
      <w:r w:rsidRPr="000D202A">
        <w:t>44.7</w:t>
      </w:r>
      <w:r w:rsidR="009B6BCD" w:rsidRPr="000D202A">
        <w:t>%</w:t>
      </w:r>
      <w:r w:rsidRPr="000D202A">
        <w:t>。依據「瑞士化學、製藥及生物科技產業同業公會（</w:t>
      </w:r>
      <w:r w:rsidRPr="000D202A">
        <w:t>scienceindustries</w:t>
      </w:r>
      <w:r w:rsidRPr="000D202A">
        <w:t>）」</w:t>
      </w:r>
      <w:r w:rsidRPr="000D202A">
        <w:t>2018</w:t>
      </w:r>
      <w:r w:rsidRPr="000D202A">
        <w:t>年</w:t>
      </w:r>
      <w:r w:rsidRPr="000D202A">
        <w:t>4</w:t>
      </w:r>
      <w:r w:rsidRPr="000D202A">
        <w:t>月公布之「</w:t>
      </w:r>
      <w:r w:rsidRPr="000D202A">
        <w:t>2017</w:t>
      </w:r>
      <w:r w:rsidRPr="000D202A">
        <w:t>年年報（</w:t>
      </w:r>
      <w:r w:rsidRPr="000D202A">
        <w:t>Jahresbericht 2017</w:t>
      </w:r>
      <w:r w:rsidRPr="000D202A">
        <w:t>）」資料顯示，</w:t>
      </w:r>
      <w:r w:rsidRPr="000D202A">
        <w:t>2017</w:t>
      </w:r>
      <w:r w:rsidRPr="000D202A">
        <w:t>年瑞士化學、製藥及生物科技產業為瑞士第一大出口產業，其出口值占瑞士總出口值的</w:t>
      </w:r>
      <w:r w:rsidRPr="000D202A">
        <w:t>45</w:t>
      </w:r>
      <w:r w:rsidR="009B6BCD" w:rsidRPr="000D202A">
        <w:t>%</w:t>
      </w:r>
      <w:r w:rsidRPr="000D202A">
        <w:t>，金額約計</w:t>
      </w:r>
      <w:r w:rsidRPr="000D202A">
        <w:t>985</w:t>
      </w:r>
      <w:r w:rsidRPr="000D202A">
        <w:t>億瑞士法郎。</w:t>
      </w:r>
      <w:r w:rsidRPr="000D202A">
        <w:t>2017</w:t>
      </w:r>
      <w:r w:rsidRPr="000D202A">
        <w:t>年瑞士化學及製藥業之就業人數約達</w:t>
      </w:r>
      <w:r w:rsidRPr="000D202A">
        <w:t>71,300</w:t>
      </w:r>
      <w:r w:rsidRPr="000D202A">
        <w:t>人，其中製藥業就業人數約</w:t>
      </w:r>
      <w:r w:rsidRPr="000D202A">
        <w:t>43,000</w:t>
      </w:r>
      <w:r w:rsidRPr="000D202A">
        <w:t>人，化學業約</w:t>
      </w:r>
      <w:r w:rsidRPr="000D202A">
        <w:t>28,300</w:t>
      </w:r>
      <w:r w:rsidRPr="000D202A">
        <w:t>人。</w:t>
      </w:r>
    </w:p>
    <w:p w:rsidR="00E744B1" w:rsidRPr="000D202A" w:rsidRDefault="00E744B1" w:rsidP="009B6BCD">
      <w:pPr>
        <w:pStyle w:val="ad"/>
        <w:ind w:left="945" w:firstLine="472"/>
      </w:pPr>
      <w:r w:rsidRPr="000D202A">
        <w:t>瑞士化學及製藥產業主要投入特種化學品的生產，且非常具有國際導向性。大約</w:t>
      </w:r>
      <w:r w:rsidRPr="000D202A">
        <w:t>3/4</w:t>
      </w:r>
      <w:r w:rsidRPr="000D202A">
        <w:t>的產品組合為所謂的「生命科學」產品，即涉及生物有機</w:t>
      </w:r>
      <w:r w:rsidRPr="000D202A">
        <w:lastRenderedPageBreak/>
        <w:t>體代謝過程的產品，</w:t>
      </w:r>
      <w:r w:rsidRPr="000D202A">
        <w:t>98</w:t>
      </w:r>
      <w:r w:rsidR="009B6BCD" w:rsidRPr="000D202A">
        <w:t>%</w:t>
      </w:r>
      <w:r w:rsidRPr="000D202A">
        <w:t>的產品銷往國外。鑒於人口老化、醫療保健意識抬頭，醫藥產業發展已受各國普遍重視，因此目前瑞士化學、製藥及生物科技之研發與生產的投資持續增加，預估未來幾年內該產業的出口仍將會穩定成長。</w:t>
      </w:r>
    </w:p>
    <w:p w:rsidR="00E744B1" w:rsidRPr="000D202A" w:rsidRDefault="00E744B1" w:rsidP="002F5F62">
      <w:pPr>
        <w:pStyle w:val="ad"/>
        <w:ind w:left="945" w:firstLine="472"/>
        <w:rPr>
          <w:lang w:eastAsia="zh-TW"/>
        </w:rPr>
      </w:pPr>
      <w:r w:rsidRPr="000D202A">
        <w:t>瑞士雖然缺乏天然資源，然而瑞士化學、製藥及生物科技業、鐘錶珠寶業及銀行保險業發達，並成為今日世界上最富裕的國家之一。瑞士的製藥業自</w:t>
      </w:r>
      <w:r w:rsidRPr="000D202A">
        <w:t>19</w:t>
      </w:r>
      <w:r w:rsidRPr="000D202A">
        <w:t>世紀起興盛活躍，奠定了瑞士在全球製藥業中重要的基礎。至今瑞士化學、製藥及生技業發展蓬勃，其原因係有</w:t>
      </w:r>
      <w:r w:rsidRPr="000D202A">
        <w:t>:</w:t>
      </w:r>
      <w:r w:rsidRPr="000D202A">
        <w:rPr>
          <w:lang w:eastAsia="zh-TW"/>
        </w:rPr>
        <w:t>具</w:t>
      </w:r>
      <w:r w:rsidRPr="000D202A">
        <w:t>有高度的國際競爭力</w:t>
      </w:r>
      <w:r w:rsidRPr="000D202A">
        <w:t>:</w:t>
      </w:r>
      <w:r w:rsidRPr="000D202A">
        <w:t>世界經濟論壇（</w:t>
      </w:r>
      <w:r w:rsidRPr="000D202A">
        <w:t>WEF</w:t>
      </w:r>
      <w:r w:rsidRPr="000D202A">
        <w:t>）發布的「全球競爭力報告」中瑞士連續多年均在「創新力」、「企業研發」與「產研合作」等項目上蟬聯冠軍，並擁有國際生技與醫藥產業的頂尖人才及卓越研發與創新能力。建立了獨特的醫藥生技產業聚落：瑞士巴塞爾（</w:t>
      </w:r>
      <w:r w:rsidRPr="000D202A">
        <w:t>Basel</w:t>
      </w:r>
      <w:r w:rsidRPr="000D202A">
        <w:t>）是瑞士化學、醫藥與生技產業的中心，具有優秀的教育環境。巴塞爾大學在生化與醫學領域均居世界領先地位，廿世紀以來，巴塞爾大學的教授多次獲得諾貝爾醫學獎，</w:t>
      </w:r>
      <w:r w:rsidRPr="000D202A">
        <w:t>Novartis</w:t>
      </w:r>
      <w:r w:rsidRPr="000D202A">
        <w:t>（諾華藥廠）與</w:t>
      </w:r>
      <w:r w:rsidRPr="000D202A">
        <w:t>Roche</w:t>
      </w:r>
      <w:r w:rsidRPr="000D202A">
        <w:t>（羅氏藥廠）兩家世界前十大的藥廠，與</w:t>
      </w:r>
      <w:r w:rsidRPr="000D202A">
        <w:t>Syngenta</w:t>
      </w:r>
      <w:r w:rsidRPr="000D202A">
        <w:t>（先正達）及一些中小企業在瑞士西北部建立了醫藥生技產業聚落，結合了產學合作鏈的優勢。此外</w:t>
      </w:r>
      <w:r w:rsidRPr="000D202A">
        <w:t>Actelion</w:t>
      </w:r>
      <w:r w:rsidRPr="000D202A">
        <w:t>（愛克泰隆製藥公司）、</w:t>
      </w:r>
      <w:r w:rsidRPr="000D202A">
        <w:t>Amgen</w:t>
      </w:r>
      <w:r w:rsidRPr="000D202A">
        <w:t>（安進）、</w:t>
      </w:r>
      <w:r w:rsidRPr="000D202A">
        <w:t>Biogen Idec</w:t>
      </w:r>
      <w:r w:rsidRPr="000D202A">
        <w:t>（生物基因艾迪克公司）、</w:t>
      </w:r>
      <w:r w:rsidRPr="000D202A">
        <w:t>Crucell</w:t>
      </w:r>
      <w:r w:rsidRPr="000D202A">
        <w:t>（庫塞爾）和</w:t>
      </w:r>
      <w:r w:rsidRPr="000D202A">
        <w:t>Merck Serono</w:t>
      </w:r>
      <w:r w:rsidRPr="000D202A">
        <w:t>（默克雪蘭諾）等皆為總部位於瑞士的全球知名公司。瑞士具有完善的法治經商環境，專利與智慧財產權保護周全，金融市場活絡，國內外對該產業投資眾多，皆有助瑞士化學、製藥及生技業發展之推動。</w:t>
      </w:r>
    </w:p>
    <w:p w:rsidR="00E744B1" w:rsidRPr="000D202A" w:rsidRDefault="00E744B1" w:rsidP="002F5F62">
      <w:pPr>
        <w:pStyle w:val="ad"/>
        <w:ind w:left="945" w:firstLine="472"/>
        <w:rPr>
          <w:lang w:eastAsia="zh-TW"/>
        </w:rPr>
      </w:pPr>
      <w:r w:rsidRPr="000D202A">
        <w:t>面對國際愈來愈激烈的競爭，瑞士除加強透過跨領堿的共同合作，瑞士化學、製藥及生物科技產業同業公會於其</w:t>
      </w:r>
      <w:r w:rsidRPr="000D202A">
        <w:t>2018</w:t>
      </w:r>
      <w:r w:rsidRPr="000D202A">
        <w:t>年</w:t>
      </w:r>
      <w:r w:rsidRPr="000D202A">
        <w:t>4</w:t>
      </w:r>
      <w:r w:rsidRPr="000D202A">
        <w:t>月所公布之</w:t>
      </w:r>
      <w:r w:rsidRPr="000D202A">
        <w:t>2017</w:t>
      </w:r>
      <w:r w:rsidRPr="000D202A">
        <w:t>年報另指出，</w:t>
      </w:r>
      <w:r w:rsidRPr="000D202A">
        <w:t>2015</w:t>
      </w:r>
      <w:r w:rsidRPr="000D202A">
        <w:t>年瑞士民間用於研發之費用高達</w:t>
      </w:r>
      <w:r w:rsidRPr="000D202A">
        <w:t>156</w:t>
      </w:r>
      <w:r w:rsidRPr="000D202A">
        <w:t>億瑞士法郎，其中化學</w:t>
      </w:r>
      <w:r w:rsidRPr="000D202A">
        <w:lastRenderedPageBreak/>
        <w:t>、製藥及生物科技產業占</w:t>
      </w:r>
      <w:r w:rsidRPr="000D202A">
        <w:t>39</w:t>
      </w:r>
      <w:r w:rsidR="009B6BCD" w:rsidRPr="000D202A">
        <w:t>%</w:t>
      </w:r>
      <w:r w:rsidRPr="000D202A">
        <w:t>（金額高達</w:t>
      </w:r>
      <w:r w:rsidRPr="000D202A">
        <w:t>61</w:t>
      </w:r>
      <w:r w:rsidRPr="000D202A">
        <w:t>億</w:t>
      </w:r>
      <w:r w:rsidRPr="000D202A">
        <w:t>6,600</w:t>
      </w:r>
      <w:r w:rsidRPr="000D202A">
        <w:t>萬瑞士法郎）；</w:t>
      </w:r>
      <w:r w:rsidRPr="000D202A">
        <w:t>2016</w:t>
      </w:r>
      <w:r w:rsidRPr="000D202A">
        <w:t>年瑞士化學、製藥及生物科技產業同業公會前</w:t>
      </w:r>
      <w:r w:rsidRPr="000D202A">
        <w:t>10</w:t>
      </w:r>
      <w:r w:rsidRPr="000D202A">
        <w:t>大會員用於研發之總支出為</w:t>
      </w:r>
      <w:r w:rsidRPr="000D202A">
        <w:t>215</w:t>
      </w:r>
      <w:r w:rsidRPr="000D202A">
        <w:t>億瑞士法郎，其中用於瑞士境外之研發費用高達</w:t>
      </w:r>
      <w:r w:rsidRPr="000D202A">
        <w:t>146</w:t>
      </w:r>
      <w:r w:rsidRPr="000D202A">
        <w:t>億瑞士法郎（占其總研發支出</w:t>
      </w:r>
      <w:r w:rsidRPr="000D202A">
        <w:t>68</w:t>
      </w:r>
      <w:r w:rsidR="009B6BCD" w:rsidRPr="000D202A">
        <w:t>%</w:t>
      </w:r>
      <w:r w:rsidRPr="000D202A">
        <w:t>），用於瑞士境內之研發費用為</w:t>
      </w:r>
      <w:r w:rsidRPr="000D202A">
        <w:t>69</w:t>
      </w:r>
      <w:r w:rsidRPr="000D202A">
        <w:t>億瑞士法郎（占其總研發費用</w:t>
      </w:r>
      <w:r w:rsidRPr="000D202A">
        <w:t>32</w:t>
      </w:r>
      <w:r w:rsidR="009B6BCD" w:rsidRPr="000D202A">
        <w:t>%</w:t>
      </w:r>
      <w:r w:rsidRPr="000D202A">
        <w:t>）；此前</w:t>
      </w:r>
      <w:r w:rsidRPr="000D202A">
        <w:t>10</w:t>
      </w:r>
      <w:r w:rsidRPr="000D202A">
        <w:t>大會員</w:t>
      </w:r>
      <w:r w:rsidRPr="000D202A">
        <w:t>2016</w:t>
      </w:r>
      <w:r w:rsidRPr="000D202A">
        <w:t>年全球之營收達</w:t>
      </w:r>
      <w:r w:rsidRPr="000D202A">
        <w:t>1,417</w:t>
      </w:r>
      <w:r w:rsidRPr="000D202A">
        <w:t>億瑞士法郎。</w:t>
      </w:r>
    </w:p>
    <w:p w:rsidR="00E744B1" w:rsidRPr="000D202A" w:rsidRDefault="00E744B1" w:rsidP="002F5F62">
      <w:pPr>
        <w:pStyle w:val="ad"/>
        <w:ind w:left="945" w:firstLine="472"/>
        <w:rPr>
          <w:lang w:eastAsia="zh-TW"/>
        </w:rPr>
      </w:pPr>
      <w:r w:rsidRPr="000D202A">
        <w:t>瑞士生物科技產業同業公會（</w:t>
      </w:r>
      <w:r w:rsidRPr="000D202A">
        <w:t>Swiss Biotech</w:t>
      </w:r>
      <w:r w:rsidRPr="000D202A">
        <w:t>）於其最新年報（</w:t>
      </w:r>
      <w:r w:rsidRPr="000D202A">
        <w:t>Swiss Biotech Report 2018</w:t>
      </w:r>
      <w:r w:rsidRPr="000D202A">
        <w:t>）指出，</w:t>
      </w:r>
      <w:r w:rsidRPr="000D202A">
        <w:t>2017</w:t>
      </w:r>
      <w:r w:rsidRPr="000D202A">
        <w:t>年瑞士生物科技產業總收益為</w:t>
      </w:r>
      <w:r w:rsidRPr="000D202A">
        <w:t>37</w:t>
      </w:r>
      <w:r w:rsidRPr="000D202A">
        <w:t>億</w:t>
      </w:r>
      <w:r w:rsidRPr="000D202A">
        <w:t>9,100</w:t>
      </w:r>
      <w:r w:rsidRPr="000D202A">
        <w:t>萬瑞士法郎（</w:t>
      </w:r>
      <w:r w:rsidRPr="000D202A">
        <w:t>2016</w:t>
      </w:r>
      <w:r w:rsidRPr="000D202A">
        <w:t>年為</w:t>
      </w:r>
      <w:r w:rsidRPr="000D202A">
        <w:t>33</w:t>
      </w:r>
      <w:r w:rsidRPr="000D202A">
        <w:t>億</w:t>
      </w:r>
      <w:r w:rsidRPr="000D202A">
        <w:t>1,400</w:t>
      </w:r>
      <w:r w:rsidRPr="000D202A">
        <w:t>萬瑞士法郎），</w:t>
      </w:r>
      <w:r w:rsidRPr="000D202A">
        <w:t>2017</w:t>
      </w:r>
      <w:r w:rsidRPr="000D202A">
        <w:t>年瑞士生物科技產業共約</w:t>
      </w:r>
      <w:r w:rsidRPr="000D202A">
        <w:t>297</w:t>
      </w:r>
      <w:r w:rsidRPr="000D202A">
        <w:t>家，其中以研發為主之公司多達</w:t>
      </w:r>
      <w:r w:rsidRPr="000D202A">
        <w:t>237</w:t>
      </w:r>
      <w:r w:rsidRPr="000D202A">
        <w:t>家（占</w:t>
      </w:r>
      <w:r w:rsidRPr="000D202A">
        <w:t>79.80</w:t>
      </w:r>
      <w:r w:rsidR="009B6BCD" w:rsidRPr="000D202A">
        <w:t>%</w:t>
      </w:r>
      <w:r w:rsidRPr="000D202A">
        <w:t>），另</w:t>
      </w:r>
      <w:r w:rsidRPr="000D202A">
        <w:t>60</w:t>
      </w:r>
      <w:r w:rsidRPr="000D202A">
        <w:t>家為供應商；該產業相關</w:t>
      </w:r>
      <w:r w:rsidR="002C44AA">
        <w:rPr>
          <w:rFonts w:hint="eastAsia"/>
          <w:lang w:eastAsia="zh-TW"/>
        </w:rPr>
        <w:t>僱</w:t>
      </w:r>
      <w:r w:rsidRPr="000D202A">
        <w:t>用人數約</w:t>
      </w:r>
      <w:r w:rsidRPr="000D202A">
        <w:t>1,400</w:t>
      </w:r>
      <w:r w:rsidRPr="000D202A">
        <w:t>人。</w:t>
      </w:r>
    </w:p>
    <w:p w:rsidR="00E744B1" w:rsidRPr="000D202A" w:rsidRDefault="00E744B1" w:rsidP="002F5F62">
      <w:pPr>
        <w:pStyle w:val="ad"/>
        <w:ind w:left="945" w:firstLine="472"/>
        <w:rPr>
          <w:lang w:eastAsia="zh-TW"/>
        </w:rPr>
      </w:pPr>
      <w:r w:rsidRPr="000D202A">
        <w:t>瑞士生醫製藥及基因工程等高科技產品發展先進，基礎深厚、附加價值高，且巴賽爾已成為生技製藥業之群聚中心，相對地促進瑞士在國際生技製業的重要性，更加吸引國際外商大廠的青睞。新蘇黎士日報（</w:t>
      </w:r>
      <w:r w:rsidRPr="000D202A">
        <w:t>NZZ</w:t>
      </w:r>
      <w:r w:rsidRPr="000D202A">
        <w:t>）曾於</w:t>
      </w:r>
      <w:r w:rsidRPr="000D202A">
        <w:t>2017</w:t>
      </w:r>
      <w:r w:rsidRPr="000D202A">
        <w:t>年</w:t>
      </w:r>
      <w:r w:rsidRPr="000D202A">
        <w:t>6</w:t>
      </w:r>
      <w:r w:rsidRPr="000D202A">
        <w:t>月</w:t>
      </w:r>
      <w:r w:rsidRPr="000D202A">
        <w:t>17</w:t>
      </w:r>
      <w:r w:rsidRPr="000D202A">
        <w:t>日指出，以生物科技為基礎之藥廠享有較高利潤。</w:t>
      </w:r>
    </w:p>
    <w:p w:rsidR="00E744B1" w:rsidRPr="000D202A" w:rsidRDefault="00E744B1" w:rsidP="002F5F62">
      <w:pPr>
        <w:pStyle w:val="ad"/>
        <w:ind w:left="945" w:firstLine="472"/>
        <w:rPr>
          <w:lang w:eastAsia="zh-TW"/>
        </w:rPr>
      </w:pPr>
      <w:r w:rsidRPr="000D202A">
        <w:t>新蘇黎士報（</w:t>
      </w:r>
      <w:r w:rsidRPr="000D202A">
        <w:t>NZZ</w:t>
      </w:r>
      <w:r w:rsidRPr="000D202A">
        <w:t>）</w:t>
      </w:r>
      <w:r w:rsidRPr="000D202A">
        <w:rPr>
          <w:lang w:eastAsia="zh-TW"/>
        </w:rPr>
        <w:t>於</w:t>
      </w:r>
      <w:r w:rsidRPr="000D202A">
        <w:t>2018</w:t>
      </w:r>
      <w:r w:rsidRPr="000D202A">
        <w:t>年</w:t>
      </w:r>
      <w:r w:rsidRPr="000D202A">
        <w:t>2</w:t>
      </w:r>
      <w:r w:rsidRPr="000D202A">
        <w:t>月</w:t>
      </w:r>
      <w:r w:rsidRPr="000D202A">
        <w:t>20</w:t>
      </w:r>
      <w:r w:rsidRPr="000D202A">
        <w:t>日報導另指出，以生物科技為基礎之醫藥生產可望成為瑞士在國際競爭下另一張王牌。目前在瑞士以生物科技為基礎實際製藥者除了瑞士藥廠（例如</w:t>
      </w:r>
      <w:r w:rsidRPr="000D202A">
        <w:t>Roche</w:t>
      </w:r>
      <w:r w:rsidRPr="000D202A">
        <w:t>、</w:t>
      </w:r>
      <w:r w:rsidRPr="000D202A">
        <w:t>Novartis</w:t>
      </w:r>
      <w:r w:rsidRPr="000D202A">
        <w:t>及</w:t>
      </w:r>
      <w:r w:rsidRPr="000D202A">
        <w:t>Lonza</w:t>
      </w:r>
      <w:r w:rsidRPr="000D202A">
        <w:t>）外，還包括許多他國藥廠例如美國</w:t>
      </w:r>
      <w:r w:rsidRPr="000D202A">
        <w:t>Merck&amp;Co.</w:t>
      </w:r>
      <w:r w:rsidRPr="000D202A">
        <w:t>藥廠、德國</w:t>
      </w:r>
      <w:r w:rsidRPr="000D202A">
        <w:t>Merck KGaA</w:t>
      </w:r>
      <w:r w:rsidRPr="000D202A">
        <w:t>藥廠及比利時</w:t>
      </w:r>
      <w:r w:rsidRPr="000D202A">
        <w:t>UCB</w:t>
      </w:r>
      <w:r w:rsidRPr="000D202A">
        <w:t>藥廠。另外即將在瑞士投入生產者還包括美國生物科技製藥大廠</w:t>
      </w:r>
      <w:r w:rsidRPr="000D202A">
        <w:t>Biogen</w:t>
      </w:r>
      <w:r w:rsidRPr="000D202A">
        <w:t>（預計</w:t>
      </w:r>
      <w:r w:rsidRPr="000D202A">
        <w:t>2019</w:t>
      </w:r>
      <w:r w:rsidRPr="000D202A">
        <w:t>年得以正式營運生產）及瑞士</w:t>
      </w:r>
      <w:r w:rsidRPr="000D202A">
        <w:t>Ferring</w:t>
      </w:r>
      <w:r w:rsidRPr="000D202A">
        <w:t>製藥廠。</w:t>
      </w:r>
    </w:p>
    <w:p w:rsidR="00E744B1" w:rsidRPr="000D202A" w:rsidRDefault="00E744B1" w:rsidP="002F5F62">
      <w:pPr>
        <w:pStyle w:val="ad"/>
        <w:ind w:left="945" w:firstLine="472"/>
        <w:rPr>
          <w:lang w:eastAsia="zh-TW"/>
        </w:rPr>
      </w:pPr>
      <w:r w:rsidRPr="000D202A">
        <w:t>由於設置以生物科技為基礎之廠房需要投入大量資金，屬於資本密集產業，故許多製藥廠委託其他生物科技製藥廠生產，即先委外生產以生物科技為基礎之高效能物質，再以之生產末端藥劑。瑞士</w:t>
      </w:r>
      <w:r w:rsidRPr="000D202A">
        <w:t>Lonza</w:t>
      </w:r>
      <w:r w:rsidRPr="000D202A">
        <w:t>藥廠、瑞士</w:t>
      </w:r>
      <w:r w:rsidRPr="000D202A">
        <w:t>Siegfried</w:t>
      </w:r>
      <w:r w:rsidRPr="000D202A">
        <w:t>藥廠及美國</w:t>
      </w:r>
      <w:r w:rsidRPr="000D202A">
        <w:t>Thermo Fisher</w:t>
      </w:r>
      <w:r w:rsidRPr="000D202A">
        <w:t>藥廠（因其購入美國</w:t>
      </w:r>
      <w:r w:rsidRPr="000D202A">
        <w:t>Patheon</w:t>
      </w:r>
      <w:r w:rsidRPr="000D202A">
        <w:t>藥廠，年營業額成長可望接近</w:t>
      </w:r>
      <w:r w:rsidRPr="000D202A">
        <w:t>5-9</w:t>
      </w:r>
      <w:r w:rsidR="009B6BCD" w:rsidRPr="000D202A">
        <w:t>%</w:t>
      </w:r>
      <w:r w:rsidRPr="000D202A">
        <w:t>）皆屬此類以承接他藥廠委託定單之大型專門</w:t>
      </w:r>
      <w:r w:rsidRPr="000D202A">
        <w:lastRenderedPageBreak/>
        <w:t>藥廠。瑞士</w:t>
      </w:r>
      <w:r w:rsidRPr="000D202A">
        <w:t>Lonza</w:t>
      </w:r>
      <w:r w:rsidRPr="000D202A">
        <w:t>藥廠接受他藥廠訂單所生產之以生物科技製藥，其全球市場占有率高達</w:t>
      </w:r>
      <w:r w:rsidRPr="000D202A">
        <w:t>35</w:t>
      </w:r>
      <w:r w:rsidR="009B6BCD" w:rsidRPr="000D202A">
        <w:t>%</w:t>
      </w:r>
      <w:r w:rsidRPr="000D202A">
        <w:t>，為該產業之全球市場領頭羊。其次同為重要之市場領先者為韓國</w:t>
      </w:r>
      <w:r w:rsidRPr="000D202A">
        <w:t>Samsung Biologics</w:t>
      </w:r>
      <w:r w:rsidRPr="000D202A">
        <w:t>製藥廠，位居第三則為德國</w:t>
      </w:r>
      <w:r w:rsidRPr="000D202A">
        <w:t>Boehringer Ingelheim</w:t>
      </w:r>
      <w:r w:rsidRPr="000D202A">
        <w:t>藥廠。前述報載，瑞士</w:t>
      </w:r>
      <w:r w:rsidRPr="000D202A">
        <w:t>Lonza</w:t>
      </w:r>
      <w:r w:rsidRPr="000D202A">
        <w:t>藥廠將持續投資生物科技製藥所需之廠房與生產設備，期望未來能迅速（</w:t>
      </w:r>
      <w:r w:rsidRPr="000D202A">
        <w:t>12</w:t>
      </w:r>
      <w:r w:rsidRPr="000D202A">
        <w:t>個月內）生產並提交他廠委託生產之新產品，瑞士生物科技業發展蓬勃，生物科技醫藥業可望成為瑞士在國際競爭下另一張王牌。</w:t>
      </w:r>
    </w:p>
    <w:p w:rsidR="00E744B1" w:rsidRPr="000D202A" w:rsidRDefault="00E744B1" w:rsidP="002F5F62">
      <w:pPr>
        <w:pStyle w:val="ad"/>
        <w:ind w:left="945" w:firstLine="472"/>
        <w:rPr>
          <w:lang w:eastAsia="zh-TW"/>
        </w:rPr>
      </w:pPr>
      <w:r w:rsidRPr="000D202A">
        <w:t>瑞士新蘇黎士報（</w:t>
      </w:r>
      <w:r w:rsidRPr="000D202A">
        <w:t>NZZ</w:t>
      </w:r>
      <w:r w:rsidRPr="000D202A">
        <w:t>）</w:t>
      </w:r>
      <w:r w:rsidRPr="000D202A">
        <w:rPr>
          <w:lang w:eastAsia="zh-TW"/>
        </w:rPr>
        <w:t>於</w:t>
      </w:r>
      <w:r w:rsidRPr="000D202A">
        <w:t>2018</w:t>
      </w:r>
      <w:r w:rsidRPr="000D202A">
        <w:t>年</w:t>
      </w:r>
      <w:r w:rsidRPr="000D202A">
        <w:t>7</w:t>
      </w:r>
      <w:r w:rsidRPr="000D202A">
        <w:t>月</w:t>
      </w:r>
      <w:r w:rsidRPr="000D202A">
        <w:t>24</w:t>
      </w:r>
      <w:r w:rsidRPr="000D202A">
        <w:t>日指出，由於瑞士物價較高，瑞士放寬藥品銷售通路限制，可望減少瑞士民眾至鄰國購藥情形，尊重瑞士境內之終端藥品消費者自由採購選擇權。未來應准予非處方藥於一般超市採開架式販售，而傳統藥房與提供藥品專業諮詢服務之妝藥店為留住顧客，則應加強提升其市場競爭力。</w:t>
      </w:r>
      <w:r w:rsidRPr="000D202A">
        <w:t>2017</w:t>
      </w:r>
      <w:r w:rsidRPr="000D202A">
        <w:t>年瑞士境內非處方藥之年銷售總額為</w:t>
      </w:r>
      <w:r w:rsidRPr="000D202A">
        <w:t>7</w:t>
      </w:r>
      <w:r w:rsidRPr="000D202A">
        <w:t>億</w:t>
      </w:r>
      <w:r w:rsidRPr="000D202A">
        <w:t>6,100</w:t>
      </w:r>
      <w:r w:rsidRPr="000D202A">
        <w:t>萬瑞士法郎，過去境內非處方藥之銷售管道為診所醫師（</w:t>
      </w:r>
      <w:r w:rsidRPr="000D202A">
        <w:t>9,480</w:t>
      </w:r>
      <w:r w:rsidRPr="000D202A">
        <w:t>萬瑞士法郎，占</w:t>
      </w:r>
      <w:r w:rsidRPr="000D202A">
        <w:t>12.46</w:t>
      </w:r>
      <w:r w:rsidR="009B6BCD" w:rsidRPr="000D202A">
        <w:t>%</w:t>
      </w:r>
      <w:r w:rsidRPr="000D202A">
        <w:t>）、綜合醫院（</w:t>
      </w:r>
      <w:r w:rsidRPr="000D202A">
        <w:t>2,450</w:t>
      </w:r>
      <w:r w:rsidRPr="000D202A">
        <w:t>萬瑞士法郎，占</w:t>
      </w:r>
      <w:r w:rsidRPr="000D202A">
        <w:t>3.22</w:t>
      </w:r>
      <w:r w:rsidR="009B6BCD" w:rsidRPr="000D202A">
        <w:t>%</w:t>
      </w:r>
      <w:r w:rsidRPr="000D202A">
        <w:t>）、藥房（</w:t>
      </w:r>
      <w:r w:rsidRPr="000D202A">
        <w:t>5</w:t>
      </w:r>
      <w:r w:rsidRPr="000D202A">
        <w:t>億</w:t>
      </w:r>
      <w:r w:rsidRPr="000D202A">
        <w:t>8,070</w:t>
      </w:r>
      <w:r w:rsidRPr="000D202A">
        <w:t>萬瑞士法郎，占</w:t>
      </w:r>
      <w:r w:rsidRPr="000D202A">
        <w:t>76.31</w:t>
      </w:r>
      <w:r w:rsidR="009B6BCD" w:rsidRPr="000D202A">
        <w:t>%</w:t>
      </w:r>
      <w:r w:rsidRPr="000D202A">
        <w:t>）及提供藥品專業諮詢服務之妝藥店（</w:t>
      </w:r>
      <w:r w:rsidRPr="000D202A">
        <w:t>6,180</w:t>
      </w:r>
      <w:r w:rsidRPr="000D202A">
        <w:t>萬瑞士法郎，占</w:t>
      </w:r>
      <w:r w:rsidRPr="000D202A">
        <w:t>8.12</w:t>
      </w:r>
      <w:r w:rsidR="009B6BCD" w:rsidRPr="000D202A">
        <w:t>%</w:t>
      </w:r>
      <w:r w:rsidRPr="000D202A">
        <w:t>）。瑞士為放寬藥品進入醫藥市場之限制（放寬非處方藥之販售通路）及改善瑞士生物醫學研究與生物醫學工業之生產研究環境與條件等目標，瑞士聯邦政府於</w:t>
      </w:r>
      <w:r w:rsidRPr="000D202A">
        <w:t>2012</w:t>
      </w:r>
      <w:r w:rsidRPr="000D202A">
        <w:t>年</w:t>
      </w:r>
      <w:r w:rsidRPr="000D202A">
        <w:t>11</w:t>
      </w:r>
      <w:r w:rsidRPr="000D202A">
        <w:t>月</w:t>
      </w:r>
      <w:r w:rsidRPr="000D202A">
        <w:t>7</w:t>
      </w:r>
      <w:r w:rsidRPr="000D202A">
        <w:t>日提交聯邦議會與此相關之藥品與醫學產品法的修訂草案，</w:t>
      </w:r>
      <w:r w:rsidRPr="000D202A">
        <w:t>2016</w:t>
      </w:r>
      <w:r w:rsidRPr="000D202A">
        <w:t>年</w:t>
      </w:r>
      <w:r w:rsidRPr="000D202A">
        <w:t>3</w:t>
      </w:r>
      <w:r w:rsidRPr="000D202A">
        <w:t>月</w:t>
      </w:r>
      <w:r w:rsidRPr="000D202A">
        <w:t>18</w:t>
      </w:r>
      <w:r w:rsidRPr="000D202A">
        <w:t>日瑞士聯邦議會通過決議，修訂「瑞士聯邦藥品與醫學產品法</w:t>
      </w:r>
      <w:r w:rsidRPr="000D202A">
        <w:t>Bundesgesetz über Arzneimittel und Medizinprodukte</w:t>
      </w:r>
      <w:r w:rsidRPr="000D202A">
        <w:t>，簡稱</w:t>
      </w:r>
      <w:r w:rsidRPr="000D202A">
        <w:t>Heilmittelgesetz</w:t>
      </w:r>
      <w:r w:rsidRPr="000D202A">
        <w:t>，</w:t>
      </w:r>
      <w:r w:rsidRPr="000D202A">
        <w:t>HMG</w:t>
      </w:r>
      <w:r w:rsidRPr="000D202A">
        <w:t>」，該法規己於</w:t>
      </w:r>
      <w:r w:rsidRPr="000D202A">
        <w:t>2018</w:t>
      </w:r>
      <w:r w:rsidRPr="000D202A">
        <w:t>年</w:t>
      </w:r>
      <w:r w:rsidRPr="000D202A">
        <w:t>1</w:t>
      </w:r>
      <w:r w:rsidRPr="000D202A">
        <w:t>月</w:t>
      </w:r>
      <w:r w:rsidRPr="000D202A">
        <w:t>1</w:t>
      </w:r>
      <w:r w:rsidRPr="000D202A">
        <w:t>日正式生效。瑞士聯邦政府與相關產業為實施前該法規，積極制訂「瑞士聯邦醫藥與醫學產品法」之施行細則與各類相關法規及管理規則，統稱為「</w:t>
      </w:r>
      <w:r w:rsidRPr="000D202A">
        <w:t xml:space="preserve">Heilmittelverordnungspaket </w:t>
      </w:r>
      <w:r w:rsidRPr="000D202A">
        <w:rPr>
          <w:rFonts w:ascii="新細明體" w:eastAsia="新細明體" w:hAnsi="新細明體" w:cs="新細明體" w:hint="eastAsia"/>
        </w:rPr>
        <w:t>Ⅳ</w:t>
      </w:r>
      <w:r w:rsidRPr="000D202A">
        <w:t>」。瑞士聯邦政府另依據瑞士聯邦憲法與瑞士聯邦公聽法（</w:t>
      </w:r>
      <w:r w:rsidRPr="000D202A">
        <w:t>Vernehmlassungsgesetz</w:t>
      </w:r>
      <w:r w:rsidRPr="000D202A">
        <w:t>）於</w:t>
      </w:r>
      <w:r w:rsidRPr="000D202A">
        <w:lastRenderedPageBreak/>
        <w:t>2017</w:t>
      </w:r>
      <w:r w:rsidRPr="000D202A">
        <w:t>年</w:t>
      </w:r>
      <w:r w:rsidRPr="000D202A">
        <w:t>6</w:t>
      </w:r>
      <w:r w:rsidRPr="000D202A">
        <w:t>月</w:t>
      </w:r>
      <w:r w:rsidRPr="000D202A">
        <w:t>21</w:t>
      </w:r>
      <w:r w:rsidRPr="000D202A">
        <w:t>日至</w:t>
      </w:r>
      <w:r w:rsidRPr="000D202A">
        <w:t>2017</w:t>
      </w:r>
      <w:r w:rsidRPr="000D202A">
        <w:t>年</w:t>
      </w:r>
      <w:r w:rsidRPr="000D202A">
        <w:t>10</w:t>
      </w:r>
      <w:r w:rsidRPr="000D202A">
        <w:t>月</w:t>
      </w:r>
      <w:r w:rsidRPr="000D202A">
        <w:t>20</w:t>
      </w:r>
      <w:r w:rsidRPr="000D202A">
        <w:t>日舉辦公聽會，並以公聽會之結論</w:t>
      </w:r>
      <w:r w:rsidR="00D46D81" w:rsidRPr="000D202A">
        <w:rPr>
          <w:rFonts w:eastAsia="細明體"/>
          <w:lang w:eastAsia="zh-TW"/>
        </w:rPr>
        <w:t xml:space="preserve"> </w:t>
      </w:r>
      <w:r w:rsidR="00D46D81" w:rsidRPr="000D202A">
        <w:rPr>
          <w:szCs w:val="32"/>
          <w:shd w:val="clear" w:color="auto" w:fill="FFFFFF"/>
        </w:rPr>
        <w:t>－</w:t>
      </w:r>
      <w:r w:rsidR="00D46D81" w:rsidRPr="000D202A">
        <w:rPr>
          <w:rFonts w:eastAsia="細明體"/>
          <w:szCs w:val="32"/>
          <w:shd w:val="clear" w:color="auto" w:fill="FFFFFF"/>
          <w:lang w:eastAsia="zh-TW"/>
        </w:rPr>
        <w:t xml:space="preserve"> </w:t>
      </w:r>
      <w:r w:rsidRPr="000D202A">
        <w:t>即「放寬藥品進入醫藥市場之限制（放寬非處方藥之販售通路）」、「醫藥產品之安全性」與「提高醫藥產品之透明度」等目標為訂定細則與各類相關法規之指導原則。「瑞士聯邦藥品與醫學產品法」之大多數細則與各類相關法規於</w:t>
      </w:r>
      <w:r w:rsidRPr="000D202A">
        <w:t>2019</w:t>
      </w:r>
      <w:r w:rsidRPr="000D202A">
        <w:t>年</w:t>
      </w:r>
      <w:r w:rsidRPr="000D202A">
        <w:t>1</w:t>
      </w:r>
      <w:r w:rsidRPr="000D202A">
        <w:t>月</w:t>
      </w:r>
      <w:r w:rsidRPr="000D202A">
        <w:t>1</w:t>
      </w:r>
      <w:r w:rsidRPr="000D202A">
        <w:t>日正式生效，另關於「藥品資訊完整與透明化」以及「健康保險規則」等相關法規，預計於</w:t>
      </w:r>
      <w:r w:rsidRPr="000D202A">
        <w:t>2020</w:t>
      </w:r>
      <w:r w:rsidRPr="000D202A">
        <w:t>年始得以生效。</w:t>
      </w:r>
    </w:p>
    <w:p w:rsidR="00816A29" w:rsidRPr="000D202A" w:rsidRDefault="00E744B1" w:rsidP="002F5F62">
      <w:pPr>
        <w:pStyle w:val="ad"/>
        <w:ind w:left="945" w:firstLine="472"/>
        <w:rPr>
          <w:lang w:val="de-DE"/>
        </w:rPr>
      </w:pPr>
      <w:r w:rsidRPr="000D202A">
        <w:rPr>
          <w:lang w:val="de-CH"/>
        </w:rPr>
        <w:t>瑞士新蘇黎士報</w:t>
      </w:r>
      <w:r w:rsidRPr="000D202A">
        <w:t>（</w:t>
      </w:r>
      <w:r w:rsidRPr="000D202A">
        <w:t>NZZ</w:t>
      </w:r>
      <w:r w:rsidRPr="000D202A">
        <w:t>）</w:t>
      </w:r>
      <w:r w:rsidRPr="000D202A">
        <w:rPr>
          <w:lang w:eastAsia="zh-TW"/>
        </w:rPr>
        <w:t>於</w:t>
      </w:r>
      <w:r w:rsidRPr="000D202A">
        <w:rPr>
          <w:lang w:eastAsia="zh-TW"/>
        </w:rPr>
        <w:t>2018</w:t>
      </w:r>
      <w:r w:rsidRPr="000D202A">
        <w:t>年</w:t>
      </w:r>
      <w:r w:rsidRPr="000D202A">
        <w:t>11</w:t>
      </w:r>
      <w:r w:rsidRPr="000D202A">
        <w:t>月</w:t>
      </w:r>
      <w:r w:rsidRPr="000D202A">
        <w:t>8</w:t>
      </w:r>
      <w:r w:rsidRPr="000D202A">
        <w:t>日報導</w:t>
      </w:r>
      <w:r w:rsidRPr="000D202A">
        <w:rPr>
          <w:lang w:eastAsia="zh-TW"/>
        </w:rPr>
        <w:t>指出，</w:t>
      </w:r>
      <w:r w:rsidRPr="000D202A">
        <w:t>瑞士業者積極拓展營養補充品市場，營養補充品之全球市場需求蒸蒸日上，尤其在美國、拉丁美洲、</w:t>
      </w:r>
      <w:r w:rsidRPr="000D202A">
        <w:rPr>
          <w:rFonts w:eastAsiaTheme="minorEastAsia"/>
        </w:rPr>
        <w:t>亞洲部分地區及東歐等之市場需求日增</w:t>
      </w:r>
      <w:r w:rsidRPr="000D202A">
        <w:t>。舉凡維他命錠、改善腸胃環境之益生菌、降低心血管循環疾病之</w:t>
      </w:r>
      <w:r w:rsidRPr="000D202A">
        <w:t>Omega 3</w:t>
      </w:r>
      <w:r w:rsidRPr="000D202A">
        <w:t>（多元不飽和脂肪酸）皆屬於營養補充品。營養補充品之形式各式各樣，包括穀物營養棒、運動飲料及優格等產品，營養補充品之全球成長率，目前每年約</w:t>
      </w:r>
      <w:r w:rsidRPr="000D202A">
        <w:t>5</w:t>
      </w:r>
      <w:r w:rsidR="009B6BCD" w:rsidRPr="000D202A">
        <w:t>%</w:t>
      </w:r>
      <w:r w:rsidRPr="000D202A">
        <w:t>，在中國大陸及巴西之成長率特別高，將近</w:t>
      </w:r>
      <w:r w:rsidRPr="000D202A">
        <w:t>10</w:t>
      </w:r>
      <w:r w:rsidR="009B6BCD" w:rsidRPr="000D202A">
        <w:t>%</w:t>
      </w:r>
      <w:r w:rsidRPr="000D202A">
        <w:t>，全球營養補充品之市場營收每年高達</w:t>
      </w:r>
      <w:r w:rsidRPr="000D202A">
        <w:t>4,500</w:t>
      </w:r>
      <w:r w:rsidRPr="000D202A">
        <w:t>億美元。由於營養補充品無需處方箋，得以自由販售，且利潤高，故行業競爭十分激烈，然而營養補充品之產品生命週期極短，業者必須積極研發與更新產品，稍不留意，便容易錯失市場良機。營養補充品之利潤高，於是容易吸引誇大產品功效之不實業者加入市場，但隨著產品市場需求成長，各國管制法規亦將愈來愈嚴密，</w:t>
      </w:r>
      <w:r w:rsidRPr="000D202A">
        <w:t>Lonza</w:t>
      </w:r>
      <w:r w:rsidRPr="000D202A">
        <w:t>公司表示，嚴格法規實有助於鼓勵消費者選擇優良與專業業者。瑞士雀巢集團未來亦將著重以自然食物原料生產營養補充品，並擴大參與營養補充品市場，雀巢集團之自然食物原料著重「未經基因改造科技」及「有機生產」兩大原則。</w:t>
      </w:r>
    </w:p>
    <w:p w:rsidR="00C06FFD" w:rsidRPr="000D202A" w:rsidRDefault="00325A8E" w:rsidP="00C06FFD">
      <w:pPr>
        <w:pStyle w:val="ab"/>
        <w:ind w:left="945" w:hanging="709"/>
        <w:rPr>
          <w:rFonts w:hAnsi="Times New Roman"/>
        </w:rPr>
      </w:pPr>
      <w:r w:rsidRPr="000D202A">
        <w:rPr>
          <w:rFonts w:hAnsi="Times New Roman"/>
        </w:rPr>
        <w:t>（</w:t>
      </w:r>
      <w:r w:rsidR="006C3304" w:rsidRPr="000D202A">
        <w:rPr>
          <w:rFonts w:hAnsi="Times New Roman"/>
        </w:rPr>
        <w:t>二</w:t>
      </w:r>
      <w:r w:rsidRPr="000D202A">
        <w:rPr>
          <w:rFonts w:hAnsi="Times New Roman"/>
        </w:rPr>
        <w:t>）瑞士</w:t>
      </w:r>
      <w:r w:rsidR="00C06FFD" w:rsidRPr="000D202A">
        <w:rPr>
          <w:rFonts w:hAnsi="Times New Roman"/>
        </w:rPr>
        <w:t>鐘表</w:t>
      </w:r>
      <w:r w:rsidRPr="000D202A">
        <w:rPr>
          <w:rFonts w:hAnsi="Times New Roman"/>
        </w:rPr>
        <w:t>業</w:t>
      </w:r>
    </w:p>
    <w:p w:rsidR="00BB081F" w:rsidRPr="000D202A" w:rsidRDefault="00BB081F" w:rsidP="002F5F62">
      <w:pPr>
        <w:pStyle w:val="ad"/>
        <w:ind w:left="945" w:firstLine="472"/>
        <w:rPr>
          <w:lang w:eastAsia="zh-TW"/>
        </w:rPr>
      </w:pPr>
      <w:r w:rsidRPr="000D202A">
        <w:t>依據瑞士鐘錶工業聯合會最新統計，</w:t>
      </w:r>
      <w:r w:rsidRPr="000D202A">
        <w:t>2018</w:t>
      </w:r>
      <w:r w:rsidRPr="000D202A">
        <w:t>年瑞士鐘錶出口額為</w:t>
      </w:r>
      <w:r w:rsidRPr="000D202A">
        <w:t>211</w:t>
      </w:r>
      <w:r w:rsidRPr="000D202A">
        <w:t>億</w:t>
      </w:r>
      <w:r w:rsidRPr="000D202A">
        <w:t>7,300</w:t>
      </w:r>
      <w:r w:rsidRPr="000D202A">
        <w:t>萬瑞士法郎。相較於</w:t>
      </w:r>
      <w:r w:rsidRPr="000D202A">
        <w:t>2017</w:t>
      </w:r>
      <w:r w:rsidRPr="000D202A">
        <w:t>年，外銷成長</w:t>
      </w:r>
      <w:r w:rsidRPr="000D202A">
        <w:t>6.3</w:t>
      </w:r>
      <w:r w:rsidR="009B6BCD" w:rsidRPr="000D202A">
        <w:t>%</w:t>
      </w:r>
      <w:r w:rsidRPr="000D202A">
        <w:t>，相較於</w:t>
      </w:r>
      <w:r w:rsidRPr="000D202A">
        <w:t>2016</w:t>
      </w:r>
      <w:r w:rsidRPr="000D202A">
        <w:t>年，成長</w:t>
      </w:r>
      <w:r w:rsidRPr="000D202A">
        <w:lastRenderedPageBreak/>
        <w:t>9.1</w:t>
      </w:r>
      <w:r w:rsidR="009B6BCD" w:rsidRPr="000D202A">
        <w:t>%</w:t>
      </w:r>
      <w:r w:rsidRPr="000D202A">
        <w:t>。</w:t>
      </w:r>
      <w:r w:rsidRPr="000D202A">
        <w:t>2018</w:t>
      </w:r>
      <w:r w:rsidRPr="000D202A">
        <w:t>年瑞士鐘錶</w:t>
      </w:r>
      <w:r w:rsidRPr="000D202A">
        <w:t>10</w:t>
      </w:r>
      <w:r w:rsidRPr="000D202A">
        <w:t>大出口市場依序為香港、美國、中國大陸、日本、英國、德國、新加坡、法國、義大利及及阿拉伯聯合大公國。其中以香港市場成長最大，出口成長</w:t>
      </w:r>
      <w:r w:rsidRPr="000D202A">
        <w:t>19.1</w:t>
      </w:r>
      <w:r w:rsidR="009B6BCD" w:rsidRPr="000D202A">
        <w:t>%</w:t>
      </w:r>
      <w:r w:rsidRPr="000D202A">
        <w:t>。</w:t>
      </w:r>
    </w:p>
    <w:p w:rsidR="00BB081F" w:rsidRPr="000D202A" w:rsidRDefault="00BB081F" w:rsidP="002F5F62">
      <w:pPr>
        <w:pStyle w:val="ad"/>
        <w:ind w:left="945" w:firstLine="472"/>
        <w:rPr>
          <w:shd w:val="clear" w:color="auto" w:fill="FFFFFF"/>
          <w:lang w:eastAsia="zh-TW"/>
        </w:rPr>
      </w:pPr>
      <w:r w:rsidRPr="000D202A">
        <w:t>1990</w:t>
      </w:r>
      <w:r w:rsidRPr="000D202A">
        <w:t>至</w:t>
      </w:r>
      <w:r w:rsidRPr="000D202A">
        <w:t>2000</w:t>
      </w:r>
      <w:r w:rsidRPr="000D202A">
        <w:t>年瑞士鐘錶出口年平均成長率約為</w:t>
      </w:r>
      <w:r w:rsidRPr="000D202A">
        <w:t>4.3</w:t>
      </w:r>
      <w:r w:rsidR="009B6BCD" w:rsidRPr="000D202A">
        <w:t>%</w:t>
      </w:r>
      <w:r w:rsidRPr="000D202A">
        <w:t>，相當於瑞士這</w:t>
      </w:r>
      <w:r w:rsidRPr="000D202A">
        <w:t>10</w:t>
      </w:r>
      <w:r w:rsidRPr="000D202A">
        <w:t>年間出口之平均成長率（約</w:t>
      </w:r>
      <w:r w:rsidRPr="000D202A">
        <w:t>4.6</w:t>
      </w:r>
      <w:r w:rsidR="009B6BCD" w:rsidRPr="000D202A">
        <w:t>%</w:t>
      </w:r>
      <w:r w:rsidRPr="000D202A">
        <w:t>）。</w:t>
      </w:r>
      <w:r w:rsidRPr="000D202A">
        <w:t>2000</w:t>
      </w:r>
      <w:r w:rsidRPr="000D202A">
        <w:t>至</w:t>
      </w:r>
      <w:r w:rsidRPr="000D202A">
        <w:t>2008</w:t>
      </w:r>
      <w:r w:rsidRPr="000D202A">
        <w:t>年瑞士鐘錶出口年平均成長率增為</w:t>
      </w:r>
      <w:r w:rsidRPr="000D202A">
        <w:t>6.5</w:t>
      </w:r>
      <w:r w:rsidR="009B6BCD" w:rsidRPr="000D202A">
        <w:t>%</w:t>
      </w:r>
      <w:r w:rsidRPr="000D202A">
        <w:t>，</w:t>
      </w:r>
      <w:r w:rsidRPr="000D202A">
        <w:t>2009</w:t>
      </w:r>
      <w:r w:rsidRPr="000D202A">
        <w:t>年因為歷經全球金融與經濟雙重危機，瑞士鐘錶出口率短暫重跌</w:t>
      </w:r>
      <w:r w:rsidRPr="000D202A">
        <w:t>22.3</w:t>
      </w:r>
      <w:r w:rsidR="009B6BCD" w:rsidRPr="000D202A">
        <w:t>%</w:t>
      </w:r>
      <w:r w:rsidRPr="000D202A">
        <w:t>，然而</w:t>
      </w:r>
      <w:r w:rsidRPr="000D202A">
        <w:t>2010</w:t>
      </w:r>
      <w:r w:rsidRPr="000D202A">
        <w:t>年再度成長</w:t>
      </w:r>
      <w:r w:rsidRPr="000D202A">
        <w:t>22.2</w:t>
      </w:r>
      <w:r w:rsidR="009B6BCD" w:rsidRPr="000D202A">
        <w:t>%</w:t>
      </w:r>
      <w:r w:rsidRPr="000D202A">
        <w:t>，</w:t>
      </w:r>
      <w:r w:rsidRPr="000D202A">
        <w:t>2011</w:t>
      </w:r>
      <w:r w:rsidRPr="000D202A">
        <w:t>年成長</w:t>
      </w:r>
      <w:r w:rsidRPr="000D202A">
        <w:t>19.4</w:t>
      </w:r>
      <w:r w:rsidR="009B6BCD" w:rsidRPr="000D202A">
        <w:t>%</w:t>
      </w:r>
      <w:r w:rsidRPr="000D202A">
        <w:t>，</w:t>
      </w:r>
      <w:r w:rsidRPr="000D202A">
        <w:t>2012</w:t>
      </w:r>
      <w:r w:rsidRPr="000D202A">
        <w:t>年成長</w:t>
      </w:r>
      <w:r w:rsidRPr="000D202A">
        <w:t>11.0</w:t>
      </w:r>
      <w:r w:rsidR="009B6BCD" w:rsidRPr="000D202A">
        <w:t>%</w:t>
      </w:r>
      <w:r w:rsidRPr="000D202A">
        <w:t>，惟</w:t>
      </w:r>
      <w:r w:rsidRPr="000D202A">
        <w:t>2015</w:t>
      </w:r>
      <w:r w:rsidRPr="000D202A">
        <w:t>年開始下滑，出口衰退</w:t>
      </w:r>
      <w:r w:rsidRPr="000D202A">
        <w:t>3.20</w:t>
      </w:r>
      <w:r w:rsidR="009B6BCD" w:rsidRPr="000D202A">
        <w:t>%</w:t>
      </w:r>
      <w:r w:rsidRPr="000D202A">
        <w:t>，</w:t>
      </w:r>
      <w:r w:rsidRPr="000D202A">
        <w:t>2016</w:t>
      </w:r>
      <w:r w:rsidRPr="000D202A">
        <w:t>年，衰退</w:t>
      </w:r>
      <w:r w:rsidRPr="000D202A">
        <w:t>9.9</w:t>
      </w:r>
      <w:r w:rsidR="009B6BCD" w:rsidRPr="000D202A">
        <w:t>%</w:t>
      </w:r>
      <w:r w:rsidRPr="000D202A">
        <w:t>。</w:t>
      </w:r>
      <w:r w:rsidRPr="000D202A">
        <w:t>2017</w:t>
      </w:r>
      <w:r w:rsidRPr="000D202A">
        <w:t>年鐘錶出口開始復甦，成長</w:t>
      </w:r>
      <w:r w:rsidRPr="000D202A">
        <w:t>2.7</w:t>
      </w:r>
      <w:r w:rsidR="009B6BCD" w:rsidRPr="000D202A">
        <w:t>%</w:t>
      </w:r>
      <w:r w:rsidRPr="000D202A">
        <w:t>。</w:t>
      </w:r>
      <w:r w:rsidRPr="000D202A">
        <w:rPr>
          <w:shd w:val="clear" w:color="auto" w:fill="FFFFFF"/>
        </w:rPr>
        <w:t>瑞士鐘錶業面臨許多的挑戰，</w:t>
      </w:r>
      <w:r w:rsidRPr="000D202A">
        <w:rPr>
          <w:shd w:val="clear" w:color="auto" w:fill="FFFFFF"/>
        </w:rPr>
        <w:t>2018</w:t>
      </w:r>
      <w:r w:rsidRPr="000D202A">
        <w:rPr>
          <w:shd w:val="clear" w:color="auto" w:fill="FFFFFF"/>
        </w:rPr>
        <w:t>年上半年出口增加</w:t>
      </w:r>
      <w:r w:rsidRPr="000D202A">
        <w:rPr>
          <w:shd w:val="clear" w:color="auto" w:fill="FFFFFF"/>
        </w:rPr>
        <w:t>10.5</w:t>
      </w:r>
      <w:r w:rsidR="009B6BCD" w:rsidRPr="000D202A">
        <w:t>%</w:t>
      </w:r>
      <w:r w:rsidRPr="000D202A">
        <w:rPr>
          <w:shd w:val="clear" w:color="auto" w:fill="FFFFFF"/>
        </w:rPr>
        <w:t>，但是至下半年出口成長僅有</w:t>
      </w:r>
      <w:r w:rsidRPr="000D202A">
        <w:rPr>
          <w:shd w:val="clear" w:color="auto" w:fill="FFFFFF"/>
        </w:rPr>
        <w:t>2.5</w:t>
      </w:r>
      <w:r w:rsidR="009B6BCD" w:rsidRPr="000D202A">
        <w:t>%</w:t>
      </w:r>
      <w:r w:rsidRPr="000D202A">
        <w:rPr>
          <w:shd w:val="clear" w:color="auto" w:fill="FFFFFF"/>
        </w:rPr>
        <w:t>。現階段銷售業績仍是停滯不前，主要原因是</w:t>
      </w:r>
      <w:r w:rsidR="009B6BCD" w:rsidRPr="000D202A">
        <w:rPr>
          <w:shd w:val="clear" w:color="auto" w:fill="FFFFFF"/>
        </w:rPr>
        <w:t>中國大陸</w:t>
      </w:r>
      <w:r w:rsidRPr="000D202A">
        <w:rPr>
          <w:shd w:val="clear" w:color="auto" w:fill="FFFFFF"/>
        </w:rPr>
        <w:t>需求疲軟，從</w:t>
      </w:r>
      <w:r w:rsidRPr="000D202A">
        <w:rPr>
          <w:shd w:val="clear" w:color="auto" w:fill="FFFFFF"/>
        </w:rPr>
        <w:t>2018</w:t>
      </w:r>
      <w:r w:rsidRPr="000D202A">
        <w:rPr>
          <w:shd w:val="clear" w:color="auto" w:fill="FFFFFF"/>
        </w:rPr>
        <w:t>年</w:t>
      </w:r>
      <w:r w:rsidRPr="000D202A">
        <w:rPr>
          <w:shd w:val="clear" w:color="auto" w:fill="FFFFFF"/>
        </w:rPr>
        <w:t>1</w:t>
      </w:r>
      <w:r w:rsidRPr="000D202A">
        <w:rPr>
          <w:shd w:val="clear" w:color="auto" w:fill="FFFFFF"/>
        </w:rPr>
        <w:t>月開始銷售額下滑，香港至下半年業績也逐漸衰減，然而瑞士鐘錶業第三大出口市場</w:t>
      </w:r>
      <w:r w:rsidRPr="000D202A">
        <w:rPr>
          <w:rFonts w:eastAsia="細明體"/>
          <w:shd w:val="clear" w:color="auto" w:fill="FFFFFF"/>
          <w:lang w:eastAsia="zh-TW"/>
        </w:rPr>
        <w:t xml:space="preserve"> </w:t>
      </w:r>
      <w:r w:rsidRPr="000D202A">
        <w:rPr>
          <w:shd w:val="clear" w:color="auto" w:fill="FFFFFF"/>
        </w:rPr>
        <w:t>－</w:t>
      </w:r>
      <w:r w:rsidRPr="000D202A">
        <w:rPr>
          <w:rFonts w:eastAsia="細明體"/>
          <w:shd w:val="clear" w:color="auto" w:fill="FFFFFF"/>
          <w:lang w:eastAsia="zh-TW"/>
        </w:rPr>
        <w:t xml:space="preserve"> </w:t>
      </w:r>
      <w:r w:rsidRPr="000D202A">
        <w:rPr>
          <w:shd w:val="clear" w:color="auto" w:fill="FFFFFF"/>
        </w:rPr>
        <w:t>美國卻顯增長。</w:t>
      </w:r>
    </w:p>
    <w:p w:rsidR="00BB081F" w:rsidRPr="000D202A" w:rsidRDefault="00BB081F" w:rsidP="002F5F62">
      <w:pPr>
        <w:pStyle w:val="ad"/>
        <w:ind w:left="945" w:firstLine="472"/>
        <w:rPr>
          <w:lang w:eastAsia="zh-TW"/>
        </w:rPr>
      </w:pPr>
      <w:r w:rsidRPr="000D202A">
        <w:t>依據瑞士鐘錶工業聯合會公布之</w:t>
      </w:r>
      <w:r w:rsidRPr="000D202A">
        <w:t>2019</w:t>
      </w:r>
      <w:r w:rsidRPr="000D202A">
        <w:t>年</w:t>
      </w:r>
      <w:r w:rsidRPr="000D202A">
        <w:t>1</w:t>
      </w:r>
      <w:r w:rsidRPr="000D202A">
        <w:t>月瑞士鐘錶外銷統計數據得知，瑞士高價位（售價起過</w:t>
      </w:r>
      <w:r w:rsidRPr="000D202A">
        <w:t>3</w:t>
      </w:r>
      <w:r w:rsidR="002F5F62" w:rsidRPr="000D202A">
        <w:rPr>
          <w:rFonts w:hint="eastAsia"/>
          <w:lang w:eastAsia="zh-TW"/>
        </w:rPr>
        <w:t>,</w:t>
      </w:r>
      <w:r w:rsidRPr="000D202A">
        <w:t>000</w:t>
      </w:r>
      <w:r w:rsidRPr="000D202A">
        <w:t>瑞士法郎）之鐘錶之外銷成長</w:t>
      </w:r>
      <w:r w:rsidRPr="000D202A">
        <w:t>4.6</w:t>
      </w:r>
      <w:r w:rsidR="009B6BCD" w:rsidRPr="000D202A">
        <w:t>%</w:t>
      </w:r>
      <w:r w:rsidRPr="000D202A">
        <w:t>，但其他價格區段之鐘錶，同期皆呈現出口衰退，售價在</w:t>
      </w:r>
      <w:r w:rsidRPr="000D202A">
        <w:t>200</w:t>
      </w:r>
      <w:r w:rsidRPr="000D202A">
        <w:t>瑞士法郎以下鐘錶，外銷衰退</w:t>
      </w:r>
      <w:r w:rsidRPr="000D202A">
        <w:t>13.8</w:t>
      </w:r>
      <w:r w:rsidR="009B6BCD" w:rsidRPr="000D202A">
        <w:t>%</w:t>
      </w:r>
      <w:r w:rsidRPr="000D202A">
        <w:t>；售價介</w:t>
      </w:r>
      <w:r w:rsidRPr="000D202A">
        <w:t>200</w:t>
      </w:r>
      <w:r w:rsidRPr="000D202A">
        <w:t>至</w:t>
      </w:r>
      <w:r w:rsidRPr="000D202A">
        <w:t>500</w:t>
      </w:r>
      <w:r w:rsidRPr="000D202A">
        <w:t>瑞士法郎，外銷衰退</w:t>
      </w:r>
      <w:r w:rsidRPr="000D202A">
        <w:t>13.5</w:t>
      </w:r>
      <w:r w:rsidR="009B6BCD" w:rsidRPr="000D202A">
        <w:t>%</w:t>
      </w:r>
      <w:r w:rsidRPr="000D202A">
        <w:t>；售價介</w:t>
      </w:r>
      <w:r w:rsidRPr="000D202A">
        <w:t>500</w:t>
      </w:r>
      <w:r w:rsidRPr="000D202A">
        <w:t>至</w:t>
      </w:r>
      <w:r w:rsidRPr="000D202A">
        <w:t>3</w:t>
      </w:r>
      <w:r w:rsidR="002F5F62" w:rsidRPr="000D202A">
        <w:rPr>
          <w:rFonts w:hint="eastAsia"/>
          <w:lang w:eastAsia="zh-TW"/>
        </w:rPr>
        <w:t>,</w:t>
      </w:r>
      <w:r w:rsidRPr="000D202A">
        <w:t>000</w:t>
      </w:r>
      <w:r w:rsidRPr="000D202A">
        <w:t>瑞士法郎，外銷衰退</w:t>
      </w:r>
      <w:r w:rsidRPr="000D202A">
        <w:t>4.8</w:t>
      </w:r>
      <w:r w:rsidR="009B6BCD" w:rsidRPr="000D202A">
        <w:t>%</w:t>
      </w:r>
      <w:r w:rsidRPr="000D202A">
        <w:t>。瑞士中低價位之鐘錶面臨之挑戰遠高於高價位奢華鐘錶。中長期而言，瑞士高價位奢華鐘錶仍具潛力，</w:t>
      </w:r>
      <w:r w:rsidRPr="000D202A">
        <w:t>Bain</w:t>
      </w:r>
      <w:r w:rsidRPr="000D202A">
        <w:t>企業諮詢顧問公司於</w:t>
      </w:r>
      <w:r w:rsidRPr="000D202A">
        <w:t>2019</w:t>
      </w:r>
      <w:r w:rsidRPr="000D202A">
        <w:t>年</w:t>
      </w:r>
      <w:r w:rsidRPr="000D202A">
        <w:t>3</w:t>
      </w:r>
      <w:r w:rsidRPr="000D202A">
        <w:t>月指出，預估至</w:t>
      </w:r>
      <w:r w:rsidRPr="000D202A">
        <w:t>2025</w:t>
      </w:r>
      <w:r w:rsidRPr="000D202A">
        <w:t>年止，瑞士奢華鐘錶每年之銷售可望成長</w:t>
      </w:r>
      <w:r w:rsidRPr="000D202A">
        <w:t>3-5</w:t>
      </w:r>
      <w:r w:rsidR="009B6BCD" w:rsidRPr="000D202A">
        <w:t>%</w:t>
      </w:r>
      <w:r w:rsidRPr="000D202A">
        <w:t>，其主要成長動力在於中國大陸之中產階級成長，目前瑞士高價位奢華鐘錶約有</w:t>
      </w:r>
      <w:r w:rsidRPr="000D202A">
        <w:t>1/3</w:t>
      </w:r>
      <w:r w:rsidRPr="000D202A">
        <w:t>係銷售予中國大陸之中產階級，預估至</w:t>
      </w:r>
      <w:r w:rsidRPr="000D202A">
        <w:t>2025</w:t>
      </w:r>
      <w:r w:rsidRPr="000D202A">
        <w:t>年將提高至</w:t>
      </w:r>
      <w:r w:rsidRPr="000D202A">
        <w:t>45</w:t>
      </w:r>
      <w:r w:rsidR="009B6BCD" w:rsidRPr="000D202A">
        <w:t>%</w:t>
      </w:r>
      <w:r w:rsidRPr="000D202A">
        <w:t>。另</w:t>
      </w:r>
      <w:r w:rsidRPr="000D202A">
        <w:t>Deloitte</w:t>
      </w:r>
      <w:r w:rsidRPr="000D202A">
        <w:t>企業諮詢顧問公司於</w:t>
      </w:r>
      <w:r w:rsidRPr="000D202A">
        <w:t>2017</w:t>
      </w:r>
      <w:r w:rsidRPr="000D202A">
        <w:t>年之研究報告亦曾指出，即使在行動電話、電腦數位產品及智慧手錶各種科技產品衝擊下，經向中國大陸、英國、義大利與美國</w:t>
      </w:r>
      <w:r w:rsidRPr="000D202A">
        <w:t>Y</w:t>
      </w:r>
      <w:r w:rsidRPr="000D202A">
        <w:t>世代（</w:t>
      </w:r>
      <w:r w:rsidRPr="000D202A">
        <w:t>Millennials</w:t>
      </w:r>
      <w:r w:rsidRPr="000D202A">
        <w:t>）</w:t>
      </w:r>
      <w:r w:rsidRPr="000D202A">
        <w:lastRenderedPageBreak/>
        <w:t>問卷調查得知，未來</w:t>
      </w:r>
      <w:r w:rsidRPr="000D202A">
        <w:t>10</w:t>
      </w:r>
      <w:r w:rsidRPr="000D202A">
        <w:t>年，與其每年更換購置新智慧手錶，</w:t>
      </w:r>
      <w:r w:rsidRPr="000D202A">
        <w:t>Y</w:t>
      </w:r>
      <w:r w:rsidRPr="000D202A">
        <w:t>世代寧可選擇購買具高度聲望昂貴奢華的機械手錶（價格以</w:t>
      </w:r>
      <w:r w:rsidRPr="000D202A">
        <w:t>5</w:t>
      </w:r>
      <w:r w:rsidR="002F5F62" w:rsidRPr="000D202A">
        <w:rPr>
          <w:rFonts w:hint="eastAsia"/>
          <w:lang w:eastAsia="zh-TW"/>
        </w:rPr>
        <w:t>,</w:t>
      </w:r>
      <w:r w:rsidRPr="000D202A">
        <w:t>000</w:t>
      </w:r>
      <w:r w:rsidRPr="000D202A">
        <w:t>瑞士法郎調查）。</w:t>
      </w:r>
    </w:p>
    <w:p w:rsidR="00BB081F" w:rsidRPr="000D202A" w:rsidRDefault="00BB081F" w:rsidP="002F5F62">
      <w:pPr>
        <w:pStyle w:val="ad"/>
        <w:ind w:left="945" w:firstLine="472"/>
        <w:rPr>
          <w:lang w:eastAsia="zh-TW"/>
        </w:rPr>
      </w:pPr>
      <w:r w:rsidRPr="000D202A">
        <w:t>瑞士鐘錶暨珠寶奢侈品產業正面臨一個動盪與挑戰的時期，瑞士鐘錶業受到時尚潮流之影響甚大，電子資訊時代科技進步、數位化手錶產品的快速發展、消費行為改變素、瑞士生產成本上漲以及瑞士法郎貨幣升值等多重因素，造成部分的瑞士中小型鐘錶製造廠商陷入市場競爭與財務困境，導致鐘錶產業必需調整策略，進行必要的市場整合。過去鐘錶業為瑞士三大高附加價值產業之一，為瑞士經濟穩定提供支撐，該等產業受個別產業潮流之影響遠大於受全球景氣影響。瑞士鐘錶業是瑞士繼醫藥化學及機械之後的第</w:t>
      </w:r>
      <w:r w:rsidRPr="000D202A">
        <w:t>3</w:t>
      </w:r>
      <w:r w:rsidRPr="000D202A">
        <w:t>大出口工業。</w:t>
      </w:r>
    </w:p>
    <w:p w:rsidR="00BB081F" w:rsidRPr="000D202A" w:rsidRDefault="00BB081F" w:rsidP="002F5F62">
      <w:pPr>
        <w:pStyle w:val="ad"/>
        <w:ind w:left="945" w:firstLine="472"/>
        <w:rPr>
          <w:shd w:val="clear" w:color="auto" w:fill="FFFFFF"/>
          <w:lang w:eastAsia="zh-TW"/>
        </w:rPr>
      </w:pPr>
      <w:r w:rsidRPr="000D202A">
        <w:t>依據瑞士信貸銀行（</w:t>
      </w:r>
      <w:r w:rsidRPr="000D202A">
        <w:t>Credit Suisse</w:t>
      </w:r>
      <w:r w:rsidRPr="000D202A">
        <w:t>）之瑞士鐘錶工業報告指出，全世界最重要的鐘錶業國家（或地區）依續分別為：瑞士、香港、中國大陸、德國、法國、新加坡、義大利、日本、美國與英國，這</w:t>
      </w:r>
      <w:r w:rsidRPr="000D202A">
        <w:t>10</w:t>
      </w:r>
      <w:r w:rsidRPr="000D202A">
        <w:t>個國家鐘錶與鐘錶零配件出口量即占全世界</w:t>
      </w:r>
      <w:r w:rsidRPr="000D202A">
        <w:t>90</w:t>
      </w:r>
      <w:r w:rsidR="009B6BCD" w:rsidRPr="000D202A">
        <w:t>%</w:t>
      </w:r>
      <w:r w:rsidRPr="000D202A">
        <w:t>以上。</w:t>
      </w:r>
      <w:r w:rsidRPr="000D202A">
        <w:t>2019</w:t>
      </w:r>
      <w:r w:rsidRPr="000D202A">
        <w:t>年</w:t>
      </w:r>
      <w:r w:rsidRPr="000D202A">
        <w:t>3</w:t>
      </w:r>
      <w:r w:rsidRPr="000D202A">
        <w:t>月</w:t>
      </w:r>
      <w:r w:rsidRPr="000D202A">
        <w:t>21</w:t>
      </w:r>
      <w:r w:rsidRPr="000D202A">
        <w:t>日在瑞士巴塞爾舉辦的國際鐘錶珠寶展，參展商僅約</w:t>
      </w:r>
      <w:r w:rsidRPr="000D202A">
        <w:t>500</w:t>
      </w:r>
      <w:r w:rsidRPr="000D202A">
        <w:t>家，前幾年參展廠商數曾高達</w:t>
      </w:r>
      <w:r w:rsidRPr="000D202A">
        <w:t>1</w:t>
      </w:r>
      <w:r w:rsidR="002F5F62" w:rsidRPr="000D202A">
        <w:rPr>
          <w:rFonts w:hint="eastAsia"/>
          <w:lang w:eastAsia="zh-TW"/>
        </w:rPr>
        <w:t>,</w:t>
      </w:r>
      <w:r w:rsidRPr="000D202A">
        <w:t>500</w:t>
      </w:r>
      <w:r w:rsidRPr="000D202A">
        <w:t>家，展出時間也從過去</w:t>
      </w:r>
      <w:r w:rsidRPr="000D202A">
        <w:t>8</w:t>
      </w:r>
      <w:r w:rsidRPr="000D202A">
        <w:t>日縮短為</w:t>
      </w:r>
      <w:r w:rsidRPr="000D202A">
        <w:t>6</w:t>
      </w:r>
      <w:r w:rsidRPr="000D202A">
        <w:t>日。巴塞爾國際鐘錶暨珠寶展規模大減，主要原因即是</w:t>
      </w:r>
      <w:r w:rsidRPr="000D202A">
        <w:t>2015</w:t>
      </w:r>
      <w:r w:rsidRPr="000D202A">
        <w:t>年後鐘錶產業出口下滑，參展成本太高。</w:t>
      </w:r>
      <w:r w:rsidRPr="000D202A">
        <w:rPr>
          <w:shd w:val="clear" w:color="auto" w:fill="FFFFFF"/>
        </w:rPr>
        <w:t>由於全球經濟預估下滑，</w:t>
      </w:r>
      <w:r w:rsidRPr="000D202A">
        <w:rPr>
          <w:shd w:val="clear" w:color="auto" w:fill="FFFFFF"/>
        </w:rPr>
        <w:t>2019</w:t>
      </w:r>
      <w:r w:rsidRPr="000D202A">
        <w:rPr>
          <w:shd w:val="clear" w:color="auto" w:fill="FFFFFF"/>
        </w:rPr>
        <w:t>年瑞士鐘錶業將面臨更加困難的挑戰，</w:t>
      </w:r>
      <w:r w:rsidRPr="000D202A">
        <w:rPr>
          <w:shd w:val="clear" w:color="auto" w:fill="FFFFFF"/>
          <w:lang w:eastAsia="zh-TW"/>
        </w:rPr>
        <w:t>2019</w:t>
      </w:r>
      <w:r w:rsidRPr="000D202A">
        <w:rPr>
          <w:shd w:val="clear" w:color="auto" w:fill="FFFFFF"/>
        </w:rPr>
        <w:t>年</w:t>
      </w:r>
      <w:r w:rsidRPr="000D202A">
        <w:rPr>
          <w:shd w:val="clear" w:color="auto" w:fill="FFFFFF"/>
        </w:rPr>
        <w:t>3</w:t>
      </w:r>
      <w:r w:rsidRPr="000D202A">
        <w:rPr>
          <w:shd w:val="clear" w:color="auto" w:fill="FFFFFF"/>
        </w:rPr>
        <w:t>月的巴塞爾國際鐘錶展共有約</w:t>
      </w:r>
      <w:r w:rsidRPr="000D202A">
        <w:rPr>
          <w:shd w:val="clear" w:color="auto" w:fill="FFFFFF"/>
        </w:rPr>
        <w:t>500</w:t>
      </w:r>
      <w:r w:rsidRPr="000D202A">
        <w:rPr>
          <w:shd w:val="clear" w:color="auto" w:fill="FFFFFF"/>
        </w:rPr>
        <w:t>家參展廠商，其中包括兩個最負盛名的鐘錶品牌：勞力士和百達翡麗。但是瑞士斯沃琪集團（</w:t>
      </w:r>
      <w:r w:rsidRPr="000D202A">
        <w:rPr>
          <w:shd w:val="clear" w:color="auto" w:fill="FFFFFF"/>
        </w:rPr>
        <w:t>Swatch</w:t>
      </w:r>
      <w:r w:rsidRPr="000D202A">
        <w:rPr>
          <w:shd w:val="clear" w:color="auto" w:fill="FFFFFF"/>
        </w:rPr>
        <w:t>）</w:t>
      </w:r>
      <w:r w:rsidRPr="000D202A">
        <w:rPr>
          <w:shd w:val="clear" w:color="auto" w:fill="FFFFFF"/>
          <w:lang w:eastAsia="zh-TW"/>
        </w:rPr>
        <w:t>2019</w:t>
      </w:r>
      <w:r w:rsidRPr="000D202A">
        <w:rPr>
          <w:shd w:val="clear" w:color="auto" w:fill="FFFFFF"/>
        </w:rPr>
        <w:t>年退出巴塞爾國際珠寶鐘錶展，該集團旗下迄今已有</w:t>
      </w:r>
      <w:r w:rsidRPr="000D202A">
        <w:rPr>
          <w:shd w:val="clear" w:color="auto" w:fill="FFFFFF"/>
        </w:rPr>
        <w:t>18</w:t>
      </w:r>
      <w:r w:rsidRPr="000D202A">
        <w:rPr>
          <w:shd w:val="clear" w:color="auto" w:fill="FFFFFF"/>
        </w:rPr>
        <w:t>個品牌，參展預算達</w:t>
      </w:r>
      <w:r w:rsidRPr="000D202A">
        <w:rPr>
          <w:shd w:val="clear" w:color="auto" w:fill="FFFFFF"/>
        </w:rPr>
        <w:t>5,000</w:t>
      </w:r>
      <w:r w:rsidRPr="000D202A">
        <w:rPr>
          <w:shd w:val="clear" w:color="auto" w:fill="FFFFFF"/>
        </w:rPr>
        <w:t>萬瑞郎，過去曾是巴塞爾國際珠寶鐘錶展的最大的參展廠商。因此巴塞爾國際鐘錶展面臨嚴峻的考驗。瑞士</w:t>
      </w:r>
      <w:r w:rsidRPr="000D202A">
        <w:rPr>
          <w:shd w:val="clear" w:color="auto" w:fill="FFFFFF"/>
        </w:rPr>
        <w:t>Swatch</w:t>
      </w:r>
      <w:r w:rsidRPr="000D202A">
        <w:rPr>
          <w:shd w:val="clear" w:color="auto" w:fill="FFFFFF"/>
        </w:rPr>
        <w:t>鐘錶集團</w:t>
      </w:r>
      <w:r w:rsidRPr="000D202A">
        <w:rPr>
          <w:shd w:val="clear" w:color="auto" w:fill="FFFFFF"/>
          <w:lang w:eastAsia="zh-TW"/>
        </w:rPr>
        <w:t>2019</w:t>
      </w:r>
      <w:r w:rsidRPr="000D202A">
        <w:rPr>
          <w:shd w:val="clear" w:color="auto" w:fill="FFFFFF"/>
        </w:rPr>
        <w:t>年</w:t>
      </w:r>
      <w:r w:rsidRPr="000D202A">
        <w:rPr>
          <w:shd w:val="clear" w:color="auto" w:fill="FFFFFF"/>
        </w:rPr>
        <w:t>1</w:t>
      </w:r>
      <w:r w:rsidRPr="000D202A">
        <w:rPr>
          <w:shd w:val="clear" w:color="auto" w:fill="FFFFFF"/>
        </w:rPr>
        <w:t>月</w:t>
      </w:r>
      <w:r w:rsidRPr="000D202A">
        <w:rPr>
          <w:shd w:val="clear" w:color="auto" w:fill="FFFFFF"/>
        </w:rPr>
        <w:t>31</w:t>
      </w:r>
      <w:r w:rsidRPr="000D202A">
        <w:rPr>
          <w:shd w:val="clear" w:color="auto" w:fill="FFFFFF"/>
        </w:rPr>
        <w:t>日錶示，由於</w:t>
      </w:r>
      <w:r w:rsidRPr="000D202A">
        <w:rPr>
          <w:shd w:val="clear" w:color="auto" w:fill="FFFFFF"/>
        </w:rPr>
        <w:t>2018</w:t>
      </w:r>
      <w:r w:rsidRPr="000D202A">
        <w:rPr>
          <w:shd w:val="clear" w:color="auto" w:fill="FFFFFF"/>
        </w:rPr>
        <w:t>年瑞士法郎匯率穩定，該集團營業額明顯成長，營業額達</w:t>
      </w:r>
      <w:r w:rsidRPr="000D202A">
        <w:rPr>
          <w:shd w:val="clear" w:color="auto" w:fill="FFFFFF"/>
        </w:rPr>
        <w:t>84.8</w:t>
      </w:r>
      <w:r w:rsidRPr="000D202A">
        <w:rPr>
          <w:shd w:val="clear" w:color="auto" w:fill="FFFFFF"/>
        </w:rPr>
        <w:t>億瑞士法郎。瑞士</w:t>
      </w:r>
      <w:r w:rsidRPr="000D202A">
        <w:rPr>
          <w:shd w:val="clear" w:color="auto" w:fill="FFFFFF"/>
        </w:rPr>
        <w:t>Swatch</w:t>
      </w:r>
      <w:r w:rsidRPr="000D202A">
        <w:rPr>
          <w:shd w:val="clear" w:color="auto" w:fill="FFFFFF"/>
        </w:rPr>
        <w:t>鐘錶集團的產品系列包括寶珀（</w:t>
      </w:r>
      <w:r w:rsidRPr="000D202A">
        <w:rPr>
          <w:shd w:val="clear" w:color="auto" w:fill="FFFFFF"/>
        </w:rPr>
        <w:lastRenderedPageBreak/>
        <w:t>Blancpain</w:t>
      </w:r>
      <w:r w:rsidRPr="000D202A">
        <w:rPr>
          <w:shd w:val="clear" w:color="auto" w:fill="FFFFFF"/>
        </w:rPr>
        <w:t>），歐米茄（</w:t>
      </w:r>
      <w:r w:rsidRPr="000D202A">
        <w:rPr>
          <w:shd w:val="clear" w:color="auto" w:fill="FFFFFF"/>
        </w:rPr>
        <w:t>Omega</w:t>
      </w:r>
      <w:r w:rsidRPr="000D202A">
        <w:rPr>
          <w:shd w:val="clear" w:color="auto" w:fill="FFFFFF"/>
        </w:rPr>
        <w:t>）或格拉蘇蒂（</w:t>
      </w:r>
      <w:r w:rsidRPr="000D202A">
        <w:rPr>
          <w:shd w:val="clear" w:color="auto" w:fill="FFFFFF"/>
        </w:rPr>
        <w:t>Glashütte</w:t>
      </w:r>
      <w:r w:rsidRPr="000D202A">
        <w:rPr>
          <w:shd w:val="clear" w:color="auto" w:fill="FFFFFF"/>
        </w:rPr>
        <w:t>）等奢侈品牌，以及本身核心品牌</w:t>
      </w:r>
      <w:r w:rsidRPr="000D202A">
        <w:rPr>
          <w:rFonts w:eastAsia="細明體"/>
          <w:shd w:val="clear" w:color="auto" w:fill="FFFFFF"/>
          <w:lang w:eastAsia="zh-TW"/>
        </w:rPr>
        <w:t xml:space="preserve"> </w:t>
      </w:r>
      <w:r w:rsidRPr="000D202A">
        <w:rPr>
          <w:shd w:val="clear" w:color="auto" w:fill="FFFFFF"/>
        </w:rPr>
        <w:t>－</w:t>
      </w:r>
      <w:r w:rsidRPr="000D202A">
        <w:rPr>
          <w:rFonts w:eastAsia="細明體"/>
          <w:shd w:val="clear" w:color="auto" w:fill="FFFFFF"/>
          <w:lang w:eastAsia="zh-TW"/>
        </w:rPr>
        <w:t xml:space="preserve"> </w:t>
      </w:r>
      <w:r w:rsidRPr="000D202A">
        <w:rPr>
          <w:shd w:val="clear" w:color="auto" w:fill="FFFFFF"/>
        </w:rPr>
        <w:t>Swatch</w:t>
      </w:r>
      <w:r w:rsidRPr="000D202A">
        <w:rPr>
          <w:shd w:val="clear" w:color="auto" w:fill="FFFFFF"/>
        </w:rPr>
        <w:t>較低價位的手錶，該集團預估</w:t>
      </w:r>
      <w:r w:rsidRPr="000D202A">
        <w:rPr>
          <w:shd w:val="clear" w:color="auto" w:fill="FFFFFF"/>
          <w:lang w:eastAsia="zh-TW"/>
        </w:rPr>
        <w:t>2019</w:t>
      </w:r>
      <w:r w:rsidRPr="000D202A">
        <w:rPr>
          <w:shd w:val="clear" w:color="auto" w:fill="FFFFFF"/>
        </w:rPr>
        <w:t>年業績應可持續增加。</w:t>
      </w:r>
    </w:p>
    <w:p w:rsidR="00BB081F" w:rsidRPr="000D202A" w:rsidRDefault="00BB081F" w:rsidP="002F5F62">
      <w:pPr>
        <w:pStyle w:val="ad"/>
        <w:ind w:left="945" w:firstLine="472"/>
        <w:rPr>
          <w:lang w:eastAsia="zh-TW"/>
        </w:rPr>
      </w:pPr>
      <w:r w:rsidRPr="000D202A">
        <w:t>瑞士新蘇黎士報（</w:t>
      </w:r>
      <w:r w:rsidRPr="000D202A">
        <w:t>NZZ</w:t>
      </w:r>
      <w:r w:rsidRPr="000D202A">
        <w:t>）於</w:t>
      </w:r>
      <w:r w:rsidRPr="000D202A">
        <w:t>2018</w:t>
      </w:r>
      <w:r w:rsidRPr="000D202A">
        <w:t>年</w:t>
      </w:r>
      <w:r w:rsidRPr="000D202A">
        <w:t>7</w:t>
      </w:r>
      <w:r w:rsidRPr="000D202A">
        <w:t>月</w:t>
      </w:r>
      <w:r w:rsidRPr="000D202A">
        <w:t>16</w:t>
      </w:r>
      <w:r w:rsidRPr="000D202A">
        <w:t>日曾報導指出，瑞士鐘錶業積極經營網路平台銷售管道，其實多家鐘錶公司都架設網路銷售，</w:t>
      </w:r>
      <w:r w:rsidRPr="000D202A">
        <w:t>Alpina</w:t>
      </w:r>
      <w:r w:rsidRPr="000D202A">
        <w:t>公司亦於</w:t>
      </w:r>
      <w:r w:rsidRPr="000D202A">
        <w:t>2018</w:t>
      </w:r>
      <w:r w:rsidRPr="000D202A">
        <w:t>年</w:t>
      </w:r>
      <w:r w:rsidRPr="000D202A">
        <w:t>3</w:t>
      </w:r>
      <w:r w:rsidRPr="000D202A">
        <w:t>月利用網路促銷，績效顯著。新興數位與網路銷售平台（例如美國網路鐘錶雜誌</w:t>
      </w:r>
      <w:r w:rsidRPr="000D202A">
        <w:t>Hodinkee</w:t>
      </w:r>
      <w:r w:rsidRPr="000D202A">
        <w:t>）與擁有超人氣之部落格個人部落客（例如</w:t>
      </w:r>
      <w:r w:rsidRPr="000D202A">
        <w:t>Watch Anish</w:t>
      </w:r>
      <w:r w:rsidRPr="000D202A">
        <w:t>）皆成功地透過網路社交媒體網絡販售機械手錶與相關零配件，對於傳統零售商與銷售通路而言，該等新興數位銷售管道已成為不可忽視且強而有力的競爭。瑞士鐘錶業面對高科技快速發展進步、消費者需求不斷變化、以及新產品與新銷售平台等國際競爭，積極透過網際網路與社群媒體與消費者互動，加強了解消費者需求，建立高品質與高科技之信譽，以贏得消費者對瑞士鐘錶品牌之更高的信賴與喜愛。</w:t>
      </w:r>
    </w:p>
    <w:p w:rsidR="00BB081F" w:rsidRPr="000D202A" w:rsidRDefault="00BB081F" w:rsidP="002F5F62">
      <w:pPr>
        <w:pStyle w:val="ad"/>
        <w:ind w:left="945" w:firstLine="472"/>
        <w:rPr>
          <w:lang w:eastAsia="zh-TW"/>
        </w:rPr>
      </w:pPr>
      <w:r w:rsidRPr="000D202A">
        <w:t>瑞士鐘錶工業聯合會於</w:t>
      </w:r>
      <w:r w:rsidRPr="000D202A">
        <w:t>2007</w:t>
      </w:r>
      <w:r w:rsidRPr="000D202A">
        <w:t>年開始強化業者遵照「瑞士製造」這個準則，其基本目標如下：保證標籤的長期信譽與地理標誌的價值。保證消費者信賴，當購買瑞士製造手錶時消費者可期望它對應傳統瑞士製錶的品質和信譽，因此要在瑞士製造並擁有來自其瑞士來源的高增值。促使確實執行「瑞士製造」法，以有效防止濫用「瑞士製造」標籤情況。針對手錶的「瑞士製造」法規已於</w:t>
      </w:r>
      <w:r w:rsidRPr="000D202A">
        <w:t>2017</w:t>
      </w:r>
      <w:r w:rsidRPr="000D202A">
        <w:t>年</w:t>
      </w:r>
      <w:r w:rsidRPr="000D202A">
        <w:t>1</w:t>
      </w:r>
      <w:r w:rsidRPr="000D202A">
        <w:t>月</w:t>
      </w:r>
      <w:r w:rsidRPr="000D202A">
        <w:t>1</w:t>
      </w:r>
      <w:r w:rsidRPr="000D202A">
        <w:t>日起生效，主要改變包括具體制定適用於手錶的最低值標準，舉例而言，腕錶如欲標示為「瑞士製造」，須有</w:t>
      </w:r>
      <w:r w:rsidRPr="000D202A">
        <w:t>60</w:t>
      </w:r>
      <w:r w:rsidR="009B6BCD" w:rsidRPr="000D202A">
        <w:t>%</w:t>
      </w:r>
      <w:r w:rsidRPr="000D202A">
        <w:t>最低瑞士值。瑞士值的計算亦引入新標準，如研發費用及認證費用。</w:t>
      </w:r>
    </w:p>
    <w:p w:rsidR="00842EB0" w:rsidRPr="000D202A" w:rsidRDefault="00BB081F" w:rsidP="002F5F62">
      <w:pPr>
        <w:pStyle w:val="ad"/>
        <w:ind w:left="945" w:firstLine="472"/>
      </w:pPr>
      <w:r w:rsidRPr="000D202A">
        <w:t>瑞士鐘錶目前仍以機械製錶百年傳統與卓越品質贏得消費者的青睞，除了透過嚴化「瑞士製（</w:t>
      </w:r>
      <w:r w:rsidRPr="000D202A">
        <w:t>SWISSNESS</w:t>
      </w:r>
      <w:r w:rsidRPr="000D202A">
        <w:t>）」之外，瑞士鐘錶之行銷策略著重彰</w:t>
      </w:r>
      <w:r w:rsidRPr="000D202A">
        <w:rPr>
          <w:lang w:eastAsia="zh-TW"/>
        </w:rPr>
        <w:t>顯</w:t>
      </w:r>
      <w:r w:rsidRPr="000D202A">
        <w:t>包括天文鐘等人類精密計時器上之百年歷史，強化消費者對瑞士鐘</w:t>
      </w:r>
      <w:r w:rsidRPr="000D202A">
        <w:lastRenderedPageBreak/>
        <w:t>錶之品牌信賴。瑞士重視時尚流行與華麗貴重之珠寶設計，針對高消費族群，區隔消費市場。鑒於智慧型電子手錶銷售量逐年快速成長，對未來手錶發展走向影響甚大，瑞士鐘錶產業面對此種競爭壓力，必須力尋出路，因此極力區隔消費市場，除加強產品種類範圍，並著重鐘錶設計之蛻變。</w:t>
      </w:r>
    </w:p>
    <w:p w:rsidR="00257C56" w:rsidRPr="000D202A" w:rsidRDefault="00325A8E" w:rsidP="003A04CD">
      <w:pPr>
        <w:pStyle w:val="ab"/>
        <w:ind w:left="945" w:hanging="709"/>
        <w:rPr>
          <w:rFonts w:hAnsi="Times New Roman"/>
        </w:rPr>
      </w:pPr>
      <w:r w:rsidRPr="000D202A">
        <w:rPr>
          <w:rFonts w:hAnsi="Times New Roman"/>
        </w:rPr>
        <w:t>（三）</w:t>
      </w:r>
      <w:r w:rsidR="0008035B" w:rsidRPr="000D202A">
        <w:rPr>
          <w:rFonts w:hAnsi="Times New Roman"/>
        </w:rPr>
        <w:t>機械、電子與金屬工業</w:t>
      </w:r>
    </w:p>
    <w:p w:rsidR="00B44F2D" w:rsidRPr="000D202A" w:rsidRDefault="00B44F2D" w:rsidP="002F5F62">
      <w:pPr>
        <w:pStyle w:val="ad"/>
        <w:ind w:left="945" w:firstLine="472"/>
      </w:pPr>
      <w:r w:rsidRPr="000D202A">
        <w:t>在中期產業評估下，瑞士金屬工業為其弱勢產業，對於瑞士金屬工業而言，在瑞士生產所需負擔之高成本是不利面對國際競爭，同時金屬之替代商品，例如在創新科技下所生產之塑膠材料興起，也造成金屬工業產值排名節節後退。瑞士</w:t>
      </w:r>
      <w:r w:rsidRPr="000D202A">
        <w:rPr>
          <w:bCs/>
        </w:rPr>
        <w:t>機械與電子產品出口占</w:t>
      </w:r>
      <w:r w:rsidRPr="000D202A">
        <w:t>瑞士所有出口產品</w:t>
      </w:r>
      <w:r w:rsidRPr="000D202A">
        <w:rPr>
          <w:bCs/>
        </w:rPr>
        <w:t>16</w:t>
      </w:r>
      <w:r w:rsidR="009B6BCD" w:rsidRPr="000D202A">
        <w:t>%</w:t>
      </w:r>
      <w:r w:rsidRPr="000D202A">
        <w:t>，產品外銷構成瑞士經濟發展重要支柱之一。瑞士機器主要外銷市場為德國，次為中國大陸及美國；另南韓、俄羅斯、印度、土耳其及巴西等國家，亦屬瑞士機器產品外銷</w:t>
      </w:r>
      <w:r w:rsidRPr="000D202A">
        <w:t>15</w:t>
      </w:r>
      <w:r w:rsidRPr="000D202A">
        <w:t>大市場。同時由於瑞士機械與電機工業深度依賴新興崛起市場（例如中國大陸），當中國大陸經濟降溫，旋即造成瑞士產業該年出口銷售總額減退。</w:t>
      </w:r>
    </w:p>
    <w:p w:rsidR="00B44F2D" w:rsidRPr="000D202A" w:rsidRDefault="00B44F2D" w:rsidP="002F5F62">
      <w:pPr>
        <w:pStyle w:val="ad"/>
        <w:ind w:left="945" w:firstLine="472"/>
      </w:pPr>
      <w:r w:rsidRPr="000D202A">
        <w:rPr>
          <w:rFonts w:eastAsiaTheme="minorEastAsia"/>
        </w:rPr>
        <w:t>強勢瑞士法郎對瑞士大多數行業產生負面影響，其中機械、電機及金屬工業（</w:t>
      </w:r>
      <w:r w:rsidRPr="000D202A">
        <w:rPr>
          <w:rFonts w:eastAsiaTheme="minorEastAsia"/>
        </w:rPr>
        <w:t>MEM-Industrie</w:t>
      </w:r>
      <w:r w:rsidRPr="000D202A">
        <w:rPr>
          <w:rFonts w:eastAsiaTheme="minorEastAsia"/>
        </w:rPr>
        <w:t>）之商品所受影響最深，因其價格敏感度高，該等產業深受利潤銳減及出口銷售額減退雙重負面衝擊。瑞士機械、電機與金屬</w:t>
      </w:r>
      <w:r w:rsidRPr="000D202A">
        <w:rPr>
          <w:rFonts w:eastAsiaTheme="minorEastAsia"/>
          <w:lang w:val="de-CH"/>
        </w:rPr>
        <w:t>工</w:t>
      </w:r>
      <w:r w:rsidRPr="000D202A">
        <w:rPr>
          <w:rFonts w:eastAsiaTheme="minorEastAsia"/>
        </w:rPr>
        <w:t>業</w:t>
      </w:r>
      <w:r w:rsidRPr="000D202A">
        <w:rPr>
          <w:rFonts w:eastAsiaTheme="minorEastAsia"/>
          <w:lang w:val="de-CH"/>
        </w:rPr>
        <w:t>產能仍過剩，</w:t>
      </w:r>
      <w:r w:rsidRPr="000D202A">
        <w:t>2018</w:t>
      </w:r>
      <w:r w:rsidRPr="000D202A">
        <w:t>年瑞士機械、電子與金屬工業之產業成長順利，依據瑞士機械、電子與金屬產業同業公會（</w:t>
      </w:r>
      <w:r w:rsidRPr="000D202A">
        <w:t>Swissmem</w:t>
      </w:r>
      <w:r w:rsidRPr="000D202A">
        <w:t>）向其公會所屬會員問卷調查得知，相對於</w:t>
      </w:r>
      <w:r w:rsidRPr="000D202A">
        <w:t>2017</w:t>
      </w:r>
      <w:r w:rsidRPr="000D202A">
        <w:t>年，其公會所屬會員之</w:t>
      </w:r>
      <w:r w:rsidRPr="000D202A">
        <w:t>2018</w:t>
      </w:r>
      <w:r w:rsidRPr="000D202A">
        <w:t>年銷售額計為</w:t>
      </w:r>
      <w:r w:rsidRPr="000D202A">
        <w:t>1</w:t>
      </w:r>
      <w:r w:rsidRPr="000D202A">
        <w:t>億</w:t>
      </w:r>
      <w:r w:rsidRPr="000D202A">
        <w:t>1,900</w:t>
      </w:r>
      <w:r w:rsidRPr="000D202A">
        <w:t>萬瑞士法郎，成長了</w:t>
      </w:r>
      <w:r w:rsidRPr="000D202A">
        <w:t>11</w:t>
      </w:r>
      <w:r w:rsidR="009B6BCD" w:rsidRPr="000D202A">
        <w:t>%</w:t>
      </w:r>
      <w:r w:rsidRPr="000D202A">
        <w:t>；</w:t>
      </w:r>
      <w:r w:rsidRPr="000D202A">
        <w:t>2018</w:t>
      </w:r>
      <w:r w:rsidRPr="000D202A">
        <w:t>年該產業之產能利用率亦大幅提升。然而在接受問卷調查的業者中，有</w:t>
      </w:r>
      <w:r w:rsidRPr="000D202A">
        <w:t>13</w:t>
      </w:r>
      <w:r w:rsidR="009B6BCD" w:rsidRPr="000D202A">
        <w:t>%</w:t>
      </w:r>
      <w:r w:rsidRPr="000D202A">
        <w:t>之業者仍係虧損，</w:t>
      </w:r>
      <w:r w:rsidRPr="000D202A">
        <w:t>24</w:t>
      </w:r>
      <w:r w:rsidR="009B6BCD" w:rsidRPr="000D202A">
        <w:t>%</w:t>
      </w:r>
      <w:r w:rsidRPr="000D202A">
        <w:t>仍處於低利潤（其稅前息前盈餘</w:t>
      </w:r>
      <w:r w:rsidRPr="000D202A">
        <w:t>Ebit</w:t>
      </w:r>
      <w:r w:rsidRPr="000D202A">
        <w:t>僅約</w:t>
      </w:r>
      <w:r w:rsidRPr="000D202A">
        <w:t>0</w:t>
      </w:r>
      <w:r w:rsidR="009B6BCD" w:rsidRPr="000D202A">
        <w:t>%</w:t>
      </w:r>
      <w:r w:rsidRPr="000D202A">
        <w:t>至</w:t>
      </w:r>
      <w:r w:rsidRPr="000D202A">
        <w:t>5</w:t>
      </w:r>
      <w:r w:rsidR="009B6BCD" w:rsidRPr="000D202A">
        <w:t>%</w:t>
      </w:r>
      <w:r w:rsidRPr="000D202A">
        <w:t>之間），超過</w:t>
      </w:r>
      <w:r w:rsidRPr="000D202A">
        <w:t>1/3</w:t>
      </w:r>
      <w:r w:rsidRPr="000D202A">
        <w:t>之業者處於緊張情況。瑞士機械、電子與金屬產業同業公會理事長</w:t>
      </w:r>
      <w:r w:rsidRPr="000D202A">
        <w:t>Hans Hess</w:t>
      </w:r>
      <w:r w:rsidRPr="000D202A">
        <w:t>表</w:t>
      </w:r>
      <w:r w:rsidRPr="000D202A">
        <w:lastRenderedPageBreak/>
        <w:t>示，由於瑞士法郎未來仍將繼續被高估，因此瑞士產品價格對歐元區顧客而言，相對比較貴了約</w:t>
      </w:r>
      <w:r w:rsidRPr="000D202A">
        <w:t>5</w:t>
      </w:r>
      <w:r w:rsidR="009B6BCD" w:rsidRPr="000D202A">
        <w:t>%</w:t>
      </w:r>
      <w:r w:rsidRPr="000D202A">
        <w:t>，</w:t>
      </w:r>
      <w:r w:rsidRPr="000D202A">
        <w:t>Hess</w:t>
      </w:r>
      <w:r w:rsidRPr="000D202A">
        <w:t>認為當歐元與瑞士法郎之匯兌為</w:t>
      </w:r>
      <w:r w:rsidRPr="000D202A">
        <w:t>1</w:t>
      </w:r>
      <w:r w:rsidRPr="000D202A">
        <w:t>歐元兌匯</w:t>
      </w:r>
      <w:r w:rsidRPr="000D202A">
        <w:t>1.20</w:t>
      </w:r>
      <w:r w:rsidRPr="000D202A">
        <w:t>瑞士法郎時，始符合購買力平價。由於瑞士法郎長期維持強勢，許多業者因無足夠之財務能力，故無資金投資，因而對於該等企業產生結構性的危害。</w:t>
      </w:r>
    </w:p>
    <w:p w:rsidR="00B44F2D" w:rsidRPr="000D202A" w:rsidRDefault="00B44F2D" w:rsidP="002F5F62">
      <w:pPr>
        <w:pStyle w:val="ad"/>
        <w:ind w:left="945" w:firstLine="472"/>
      </w:pPr>
      <w:r w:rsidRPr="000D202A">
        <w:t>瑞士機械、電子與金屬產業同業公會會員所生產之產品有</w:t>
      </w:r>
      <w:r w:rsidRPr="000D202A">
        <w:t>80</w:t>
      </w:r>
      <w:r w:rsidR="009B6BCD" w:rsidRPr="000D202A">
        <w:t>%</w:t>
      </w:r>
      <w:r w:rsidRPr="000D202A">
        <w:t>產品係供出口，在所出口之產品中，</w:t>
      </w:r>
      <w:r w:rsidRPr="000D202A">
        <w:t>60</w:t>
      </w:r>
      <w:r w:rsidR="009B6BCD" w:rsidRPr="000D202A">
        <w:t>%</w:t>
      </w:r>
      <w:r w:rsidRPr="000D202A">
        <w:t>出口至歐盟、</w:t>
      </w:r>
      <w:r w:rsidRPr="000D202A">
        <w:t>18</w:t>
      </w:r>
      <w:r w:rsidR="009B6BCD" w:rsidRPr="000D202A">
        <w:t>%</w:t>
      </w:r>
      <w:r w:rsidRPr="000D202A">
        <w:t>出口至亞洲，而</w:t>
      </w:r>
      <w:r w:rsidRPr="000D202A">
        <w:t>14</w:t>
      </w:r>
      <w:r w:rsidR="009B6BCD" w:rsidRPr="000D202A">
        <w:t>%</w:t>
      </w:r>
      <w:r w:rsidRPr="000D202A">
        <w:t>出口至美國。由於出口產品之重要銷售目的地市場之市場景氣降溫，故</w:t>
      </w:r>
      <w:r w:rsidRPr="000D202A">
        <w:t>2018</w:t>
      </w:r>
      <w:r w:rsidRPr="000D202A">
        <w:t>年第</w:t>
      </w:r>
      <w:r w:rsidRPr="000D202A">
        <w:t>2</w:t>
      </w:r>
      <w:r w:rsidRPr="000D202A">
        <w:t>季之出口額約僅為第</w:t>
      </w:r>
      <w:r w:rsidRPr="000D202A">
        <w:t>1</w:t>
      </w:r>
      <w:r w:rsidRPr="000D202A">
        <w:t>季之一半；相對於第</w:t>
      </w:r>
      <w:r w:rsidRPr="000D202A">
        <w:t>3</w:t>
      </w:r>
      <w:r w:rsidRPr="000D202A">
        <w:t>季，第</w:t>
      </w:r>
      <w:r w:rsidRPr="000D202A">
        <w:t>4</w:t>
      </w:r>
      <w:r w:rsidRPr="000D202A">
        <w:t>季甚至減少</w:t>
      </w:r>
      <w:r w:rsidRPr="000D202A">
        <w:t>11.3</w:t>
      </w:r>
      <w:r w:rsidR="009B6BCD" w:rsidRPr="000D202A">
        <w:t>%</w:t>
      </w:r>
      <w:r w:rsidRPr="000D202A">
        <w:t>，缺少成長動能。鑒於英國脫歐之不確定性、若干歐盟會員國國家債務問題、美國與中國大陸之貿易紛爭等，瑞士機械、電子與金屬產業公會預估</w:t>
      </w:r>
      <w:r w:rsidRPr="000D202A">
        <w:t>2019</w:t>
      </w:r>
      <w:r w:rsidRPr="000D202A">
        <w:t>年該公會會員產業成長將會減緩。</w:t>
      </w:r>
    </w:p>
    <w:p w:rsidR="00B44F2D" w:rsidRPr="000D202A" w:rsidRDefault="00B44F2D" w:rsidP="002F5F62">
      <w:pPr>
        <w:pStyle w:val="ad"/>
        <w:ind w:left="945" w:firstLine="472"/>
      </w:pPr>
      <w:r w:rsidRPr="000D202A">
        <w:t>據瑞士機械、電子與金屬產業同業公會資料，</w:t>
      </w:r>
      <w:r w:rsidRPr="000D202A">
        <w:t>2018</w:t>
      </w:r>
      <w:r w:rsidRPr="000D202A">
        <w:t>年瑞士機械、電子與金屬產業對外出口共計</w:t>
      </w:r>
      <w:r w:rsidRPr="000D202A">
        <w:t>697</w:t>
      </w:r>
      <w:r w:rsidRPr="000D202A">
        <w:t>億</w:t>
      </w:r>
      <w:r w:rsidRPr="000D202A">
        <w:t>2,520</w:t>
      </w:r>
      <w:r w:rsidRPr="000D202A">
        <w:t>萬瑞士法郎，成長</w:t>
      </w:r>
      <w:r w:rsidRPr="000D202A">
        <w:t>4.4</w:t>
      </w:r>
      <w:r w:rsidR="009B6BCD" w:rsidRPr="000D202A">
        <w:t>%</w:t>
      </w:r>
      <w:r w:rsidRPr="000D202A">
        <w:t>，進口共計</w:t>
      </w:r>
      <w:r w:rsidRPr="000D202A">
        <w:t>755</w:t>
      </w:r>
      <w:r w:rsidRPr="000D202A">
        <w:t>億</w:t>
      </w:r>
      <w:r w:rsidRPr="000D202A">
        <w:t>1,210</w:t>
      </w:r>
      <w:r w:rsidRPr="000D202A">
        <w:t>萬瑞士法郎，成長約</w:t>
      </w:r>
      <w:r w:rsidRPr="000D202A">
        <w:t>5.5</w:t>
      </w:r>
      <w:r w:rsidR="009B6BCD" w:rsidRPr="000D202A">
        <w:t>%</w:t>
      </w:r>
      <w:r w:rsidRPr="000D202A">
        <w:t>。與我國之進出口貿易為：瑞士出口至我國為</w:t>
      </w:r>
      <w:r w:rsidRPr="000D202A">
        <w:t>4</w:t>
      </w:r>
      <w:r w:rsidRPr="000D202A">
        <w:t>億</w:t>
      </w:r>
      <w:r w:rsidRPr="000D202A">
        <w:t>3,200</w:t>
      </w:r>
      <w:r w:rsidRPr="000D202A">
        <w:t>萬瑞士法郎，成長</w:t>
      </w:r>
      <w:r w:rsidRPr="000D202A">
        <w:t>2.2</w:t>
      </w:r>
      <w:r w:rsidR="009B6BCD" w:rsidRPr="000D202A">
        <w:t>%</w:t>
      </w:r>
      <w:r w:rsidRPr="000D202A">
        <w:t>；自我國進口為</w:t>
      </w:r>
      <w:r w:rsidRPr="000D202A">
        <w:t>9</w:t>
      </w:r>
      <w:r w:rsidRPr="000D202A">
        <w:t>億</w:t>
      </w:r>
      <w:r w:rsidRPr="000D202A">
        <w:t>4,000</w:t>
      </w:r>
      <w:r w:rsidRPr="000D202A">
        <w:t>萬瑞士法郎，成長</w:t>
      </w:r>
      <w:r w:rsidRPr="000D202A">
        <w:t>7.6</w:t>
      </w:r>
      <w:r w:rsidR="009B6BCD" w:rsidRPr="000D202A">
        <w:t>%</w:t>
      </w:r>
      <w:r w:rsidRPr="000D202A">
        <w:t>。</w:t>
      </w:r>
    </w:p>
    <w:p w:rsidR="00B44F2D" w:rsidRPr="000D202A" w:rsidRDefault="00B44F2D" w:rsidP="002F5F62">
      <w:pPr>
        <w:pStyle w:val="ad"/>
        <w:ind w:left="945" w:firstLine="472"/>
        <w:rPr>
          <w:lang w:val="de-CH"/>
        </w:rPr>
      </w:pPr>
      <w:r w:rsidRPr="000D202A">
        <w:t>面臨機械、電子與金屬工業</w:t>
      </w:r>
      <w:r w:rsidRPr="000D202A">
        <w:rPr>
          <w:lang w:val="de-CH"/>
        </w:rPr>
        <w:t>產業外移趨勢，瑞士急於思索如何利用既有之優勢，讓產業將其重要經濟活動根留瑞士。</w:t>
      </w:r>
      <w:r w:rsidRPr="000D202A">
        <w:rPr>
          <w:lang w:val="de-CH"/>
        </w:rPr>
        <w:t>Deloitte</w:t>
      </w:r>
      <w:r w:rsidRPr="000D202A">
        <w:rPr>
          <w:lang w:val="de-CH"/>
        </w:rPr>
        <w:t>顧問公司認為瑞士可以度過這一波產業外移危機，由於</w:t>
      </w:r>
      <w:r w:rsidRPr="000D202A">
        <w:t>創新始終都是瑞士贏得企業選擇瑞士作為生產基地的重要因素，因為創新，瑞士之經濟得以成長；因為創新，瑞士之就業機會得以確保；瑞士之創新能力實是全世界企業主決定是否在瑞士投資與擴充生產的關鍵點，故</w:t>
      </w:r>
      <w:r w:rsidRPr="000D202A">
        <w:rPr>
          <w:lang w:val="de-CH"/>
        </w:rPr>
        <w:t>須善用其優勢，僅將產業中較不重要的產品、組件與勞務外包至他國，然而所有重要的經濟活動皆須根留瑞士。</w:t>
      </w:r>
    </w:p>
    <w:p w:rsidR="00B44F2D" w:rsidRPr="000D202A" w:rsidRDefault="00B44F2D" w:rsidP="002F5F62">
      <w:pPr>
        <w:pStyle w:val="ad"/>
        <w:ind w:left="945" w:firstLine="472"/>
      </w:pPr>
      <w:r w:rsidRPr="000D202A">
        <w:lastRenderedPageBreak/>
        <w:t>除了調降售價（減少價差利潤）外，瑞士機械、電機與金屬工業尚透過提高附加價值以確保其國際（與國內）</w:t>
      </w:r>
      <w:r w:rsidRPr="000D202A">
        <w:rPr>
          <w:lang w:val="de-CH"/>
        </w:rPr>
        <w:t>市場占有率，然而</w:t>
      </w:r>
      <w:r w:rsidRPr="000D202A">
        <w:t>提高附加價值必須追求研發與創新，研發與創新則必須</w:t>
      </w:r>
      <w:r w:rsidRPr="000D202A">
        <w:rPr>
          <w:lang w:val="de-CH"/>
        </w:rPr>
        <w:t>投入</w:t>
      </w:r>
      <w:r w:rsidRPr="000D202A">
        <w:t>大量時間與資金，中小企業即便明知追求創新為解決之道，卻較無創新與增加其產品附加價值之能力，對小型之瑞士機械、電機與金屬工業等企業而言，目前之處境仍屬困難重重。</w:t>
      </w:r>
    </w:p>
    <w:p w:rsidR="00A67F8B" w:rsidRPr="000D202A" w:rsidRDefault="00A67F8B" w:rsidP="002F5F62">
      <w:pPr>
        <w:pStyle w:val="ab"/>
        <w:ind w:left="945" w:hanging="709"/>
      </w:pPr>
      <w:r w:rsidRPr="000D202A">
        <w:t>（四）</w:t>
      </w:r>
      <w:r w:rsidRPr="000D202A">
        <w:rPr>
          <w:lang w:val="de-CH"/>
        </w:rPr>
        <w:t>瑞士企業在全球電動汽車供應鏈之概況</w:t>
      </w:r>
    </w:p>
    <w:p w:rsidR="00A67F8B" w:rsidRPr="000D202A" w:rsidRDefault="00A67F8B" w:rsidP="002F5F62">
      <w:pPr>
        <w:pStyle w:val="ad"/>
        <w:ind w:left="945" w:firstLine="472"/>
        <w:rPr>
          <w:lang w:val="de-CH"/>
        </w:rPr>
      </w:pPr>
      <w:r w:rsidRPr="000D202A">
        <w:rPr>
          <w:lang w:val="de-CH"/>
        </w:rPr>
        <w:t>瑞士商業週報（</w:t>
      </w:r>
      <w:r w:rsidRPr="000D202A">
        <w:rPr>
          <w:lang w:val="de-CH"/>
        </w:rPr>
        <w:t>Handelszeitung</w:t>
      </w:r>
      <w:r w:rsidRPr="000D202A">
        <w:rPr>
          <w:lang w:val="de-CH"/>
        </w:rPr>
        <w:t>）於</w:t>
      </w:r>
      <w:r w:rsidRPr="000D202A">
        <w:rPr>
          <w:lang w:val="de-CH"/>
        </w:rPr>
        <w:t>2018</w:t>
      </w:r>
      <w:r w:rsidRPr="000D202A">
        <w:rPr>
          <w:lang w:val="de-CH"/>
        </w:rPr>
        <w:t>年</w:t>
      </w:r>
      <w:r w:rsidRPr="000D202A">
        <w:rPr>
          <w:lang w:val="de-CH"/>
        </w:rPr>
        <w:t>10</w:t>
      </w:r>
      <w:r w:rsidRPr="000D202A">
        <w:rPr>
          <w:lang w:val="de-CH"/>
        </w:rPr>
        <w:t>月</w:t>
      </w:r>
      <w:r w:rsidRPr="000D202A">
        <w:rPr>
          <w:lang w:val="de-CH"/>
        </w:rPr>
        <w:t>11</w:t>
      </w:r>
      <w:r w:rsidRPr="000D202A">
        <w:rPr>
          <w:lang w:val="de-CH"/>
        </w:rPr>
        <w:t>日報導指出，</w:t>
      </w:r>
      <w:r w:rsidRPr="000D202A">
        <w:rPr>
          <w:lang w:val="de-CH"/>
        </w:rPr>
        <w:t>2017</w:t>
      </w:r>
      <w:r w:rsidRPr="000D202A">
        <w:rPr>
          <w:lang w:val="de-CH"/>
        </w:rPr>
        <w:t>年全球之電動汽車約計</w:t>
      </w:r>
      <w:r w:rsidRPr="000D202A">
        <w:rPr>
          <w:lang w:val="de-CH"/>
        </w:rPr>
        <w:t>3,216,760</w:t>
      </w:r>
      <w:r w:rsidRPr="000D202A">
        <w:rPr>
          <w:lang w:val="de-CH"/>
        </w:rPr>
        <w:t>輛，相較於</w:t>
      </w:r>
      <w:r w:rsidRPr="000D202A">
        <w:rPr>
          <w:lang w:val="de-CH"/>
        </w:rPr>
        <w:t>2016</w:t>
      </w:r>
      <w:r w:rsidRPr="000D202A">
        <w:rPr>
          <w:lang w:val="de-CH"/>
        </w:rPr>
        <w:t>年（</w:t>
      </w:r>
      <w:r w:rsidRPr="000D202A">
        <w:rPr>
          <w:lang w:val="de-CH"/>
        </w:rPr>
        <w:t>2,052,790</w:t>
      </w:r>
      <w:r w:rsidRPr="000D202A">
        <w:rPr>
          <w:lang w:val="de-CH"/>
        </w:rPr>
        <w:t>輛），成長了</w:t>
      </w:r>
      <w:r w:rsidRPr="000D202A">
        <w:rPr>
          <w:lang w:val="de-CH"/>
        </w:rPr>
        <w:t>56.70</w:t>
      </w:r>
      <w:r w:rsidR="009B6BCD" w:rsidRPr="000D202A">
        <w:rPr>
          <w:lang w:val="de-CH"/>
        </w:rPr>
        <w:t>%</w:t>
      </w:r>
      <w:r w:rsidRPr="000D202A">
        <w:rPr>
          <w:lang w:val="de-CH"/>
        </w:rPr>
        <w:t>。</w:t>
      </w:r>
      <w:r w:rsidRPr="000D202A">
        <w:rPr>
          <w:lang w:val="de-CH"/>
        </w:rPr>
        <w:t>2017</w:t>
      </w:r>
      <w:r w:rsidRPr="000D202A">
        <w:rPr>
          <w:lang w:val="de-CH"/>
        </w:rPr>
        <w:t>年瑞士之電動汽車共計</w:t>
      </w:r>
      <w:r w:rsidRPr="000D202A">
        <w:rPr>
          <w:lang w:val="de-CH"/>
        </w:rPr>
        <w:t>14,539</w:t>
      </w:r>
      <w:r w:rsidRPr="000D202A">
        <w:rPr>
          <w:lang w:val="de-CH"/>
        </w:rPr>
        <w:t>輛，相較於</w:t>
      </w:r>
      <w:r w:rsidRPr="000D202A">
        <w:rPr>
          <w:lang w:val="de-CH"/>
        </w:rPr>
        <w:t>2016</w:t>
      </w:r>
      <w:r w:rsidRPr="000D202A">
        <w:rPr>
          <w:lang w:val="de-CH"/>
        </w:rPr>
        <w:t>年（</w:t>
      </w:r>
      <w:r w:rsidRPr="000D202A">
        <w:rPr>
          <w:lang w:val="de-CH"/>
        </w:rPr>
        <w:t>10,724</w:t>
      </w:r>
      <w:r w:rsidRPr="000D202A">
        <w:rPr>
          <w:lang w:val="de-CH"/>
        </w:rPr>
        <w:t>輛），成長了</w:t>
      </w:r>
      <w:r w:rsidRPr="000D202A">
        <w:rPr>
          <w:lang w:val="de-CH"/>
        </w:rPr>
        <w:t>35.57</w:t>
      </w:r>
      <w:r w:rsidR="009B6BCD" w:rsidRPr="000D202A">
        <w:rPr>
          <w:lang w:val="de-CH"/>
        </w:rPr>
        <w:t>%</w:t>
      </w:r>
      <w:r w:rsidRPr="000D202A">
        <w:rPr>
          <w:lang w:val="de-CH"/>
        </w:rPr>
        <w:t>。特斯拉（</w:t>
      </w:r>
      <w:r w:rsidRPr="000D202A">
        <w:rPr>
          <w:lang w:val="de-CH"/>
        </w:rPr>
        <w:t>Tesla</w:t>
      </w:r>
      <w:r w:rsidRPr="000D202A">
        <w:rPr>
          <w:lang w:val="de-CH"/>
        </w:rPr>
        <w:t>）電動汽車仍居瑞士電動汽車市場之龍頭地位，目前在瑞士電動汽車市場之排名依序為特斯拉（</w:t>
      </w:r>
      <w:r w:rsidRPr="000D202A">
        <w:rPr>
          <w:lang w:val="de-CH"/>
        </w:rPr>
        <w:t>Tesla</w:t>
      </w:r>
      <w:r w:rsidRPr="000D202A">
        <w:rPr>
          <w:lang w:val="de-CH"/>
        </w:rPr>
        <w:t>）占</w:t>
      </w:r>
      <w:r w:rsidRPr="000D202A">
        <w:rPr>
          <w:lang w:val="de-CH"/>
        </w:rPr>
        <w:t>42.0</w:t>
      </w:r>
      <w:r w:rsidR="009B6BCD" w:rsidRPr="000D202A">
        <w:rPr>
          <w:lang w:val="de-CH"/>
        </w:rPr>
        <w:t>%</w:t>
      </w:r>
      <w:r w:rsidRPr="000D202A">
        <w:rPr>
          <w:lang w:val="de-CH"/>
        </w:rPr>
        <w:t>（其中型號</w:t>
      </w:r>
      <w:r w:rsidRPr="000D202A">
        <w:rPr>
          <w:lang w:val="de-CH"/>
        </w:rPr>
        <w:t>Model S</w:t>
      </w:r>
      <w:r w:rsidRPr="000D202A">
        <w:rPr>
          <w:lang w:val="de-CH"/>
        </w:rPr>
        <w:t>占</w:t>
      </w:r>
      <w:r w:rsidRPr="000D202A">
        <w:rPr>
          <w:lang w:val="de-CH"/>
        </w:rPr>
        <w:t>22.90</w:t>
      </w:r>
      <w:r w:rsidR="009B6BCD" w:rsidRPr="000D202A">
        <w:rPr>
          <w:lang w:val="de-CH"/>
        </w:rPr>
        <w:t>%</w:t>
      </w:r>
      <w:r w:rsidRPr="000D202A">
        <w:rPr>
          <w:lang w:val="de-CH"/>
        </w:rPr>
        <w:t>，</w:t>
      </w:r>
      <w:r w:rsidRPr="000D202A">
        <w:rPr>
          <w:lang w:val="de-CH"/>
        </w:rPr>
        <w:t>Model X</w:t>
      </w:r>
      <w:r w:rsidRPr="000D202A">
        <w:rPr>
          <w:lang w:val="de-CH"/>
        </w:rPr>
        <w:t>占</w:t>
      </w:r>
      <w:r w:rsidRPr="000D202A">
        <w:rPr>
          <w:lang w:val="de-CH"/>
        </w:rPr>
        <w:t>19.1</w:t>
      </w:r>
      <w:r w:rsidR="009B6BCD" w:rsidRPr="000D202A">
        <w:rPr>
          <w:lang w:val="de-CH"/>
        </w:rPr>
        <w:t>%</w:t>
      </w:r>
      <w:r w:rsidRPr="000D202A">
        <w:rPr>
          <w:lang w:val="de-CH"/>
        </w:rPr>
        <w:t>）、</w:t>
      </w:r>
      <w:r w:rsidRPr="000D202A">
        <w:rPr>
          <w:lang w:val="de-CH"/>
        </w:rPr>
        <w:t>Renault</w:t>
      </w:r>
      <w:r w:rsidRPr="000D202A">
        <w:rPr>
          <w:lang w:val="de-CH"/>
        </w:rPr>
        <w:t>之</w:t>
      </w:r>
      <w:r w:rsidRPr="000D202A">
        <w:rPr>
          <w:lang w:val="de-CH"/>
        </w:rPr>
        <w:t>Zoe</w:t>
      </w:r>
      <w:r w:rsidRPr="000D202A">
        <w:rPr>
          <w:lang w:val="de-CH"/>
        </w:rPr>
        <w:t>占</w:t>
      </w:r>
      <w:r w:rsidRPr="000D202A">
        <w:rPr>
          <w:lang w:val="de-CH"/>
        </w:rPr>
        <w:t>15.0</w:t>
      </w:r>
      <w:r w:rsidR="009B6BCD" w:rsidRPr="000D202A">
        <w:rPr>
          <w:lang w:val="de-CH"/>
        </w:rPr>
        <w:t>%</w:t>
      </w:r>
      <w:r w:rsidRPr="000D202A">
        <w:rPr>
          <w:lang w:val="de-CH"/>
        </w:rPr>
        <w:t>、</w:t>
      </w:r>
      <w:r w:rsidRPr="000D202A">
        <w:rPr>
          <w:lang w:val="de-CH"/>
        </w:rPr>
        <w:t>BMW</w:t>
      </w:r>
      <w:r w:rsidRPr="000D202A">
        <w:rPr>
          <w:lang w:val="de-CH"/>
        </w:rPr>
        <w:t>之</w:t>
      </w:r>
      <w:r w:rsidRPr="000D202A">
        <w:rPr>
          <w:lang w:val="de-CH"/>
        </w:rPr>
        <w:t>i3</w:t>
      </w:r>
      <w:r w:rsidRPr="000D202A">
        <w:rPr>
          <w:lang w:val="de-CH"/>
        </w:rPr>
        <w:t>占</w:t>
      </w:r>
      <w:r w:rsidRPr="000D202A">
        <w:rPr>
          <w:lang w:val="de-CH"/>
        </w:rPr>
        <w:t>14.3</w:t>
      </w:r>
      <w:r w:rsidR="009B6BCD" w:rsidRPr="000D202A">
        <w:rPr>
          <w:lang w:val="de-CH"/>
        </w:rPr>
        <w:t>%</w:t>
      </w:r>
      <w:r w:rsidRPr="000D202A">
        <w:rPr>
          <w:lang w:val="de-CH"/>
        </w:rPr>
        <w:t>、</w:t>
      </w:r>
      <w:r w:rsidRPr="000D202A">
        <w:rPr>
          <w:lang w:val="de-CH"/>
        </w:rPr>
        <w:t>Opel</w:t>
      </w:r>
      <w:r w:rsidRPr="000D202A">
        <w:rPr>
          <w:lang w:val="de-CH"/>
        </w:rPr>
        <w:t>之</w:t>
      </w:r>
      <w:r w:rsidRPr="000D202A">
        <w:rPr>
          <w:lang w:val="de-CH"/>
        </w:rPr>
        <w:t>Ampera-E</w:t>
      </w:r>
      <w:r w:rsidRPr="000D202A">
        <w:rPr>
          <w:lang w:val="de-CH"/>
        </w:rPr>
        <w:t>占</w:t>
      </w:r>
      <w:r w:rsidRPr="000D202A">
        <w:rPr>
          <w:lang w:val="de-CH"/>
        </w:rPr>
        <w:t>8.0</w:t>
      </w:r>
      <w:r w:rsidR="009B6BCD" w:rsidRPr="000D202A">
        <w:rPr>
          <w:lang w:val="de-CH"/>
        </w:rPr>
        <w:t>%</w:t>
      </w:r>
      <w:r w:rsidRPr="000D202A">
        <w:rPr>
          <w:lang w:val="de-CH"/>
        </w:rPr>
        <w:t>，而其他各廠各型號電動汽車加計為</w:t>
      </w:r>
      <w:r w:rsidRPr="000D202A">
        <w:rPr>
          <w:lang w:val="de-CH"/>
        </w:rPr>
        <w:t>20.8</w:t>
      </w:r>
      <w:r w:rsidR="009B6BCD" w:rsidRPr="000D202A">
        <w:rPr>
          <w:lang w:val="de-CH"/>
        </w:rPr>
        <w:t>%</w:t>
      </w:r>
      <w:r w:rsidRPr="000D202A">
        <w:rPr>
          <w:lang w:val="de-CH"/>
        </w:rPr>
        <w:t>。此外瑞士在「歐洲之人均電動汽車充換電站」密度排名僅次於挪威及荷蘭，排名第三。歐洲之人均電動汽車充換電站密度排名如次：挪威（每</w:t>
      </w:r>
      <w:r w:rsidRPr="000D202A">
        <w:rPr>
          <w:lang w:val="de-CH"/>
        </w:rPr>
        <w:t>10</w:t>
      </w:r>
      <w:r w:rsidRPr="000D202A">
        <w:rPr>
          <w:lang w:val="de-CH"/>
        </w:rPr>
        <w:t>萬居民有</w:t>
      </w:r>
      <w:r w:rsidRPr="000D202A">
        <w:rPr>
          <w:lang w:val="de-CH"/>
        </w:rPr>
        <w:t>185</w:t>
      </w:r>
      <w:r w:rsidRPr="000D202A">
        <w:rPr>
          <w:lang w:val="de-CH"/>
        </w:rPr>
        <w:t>座電動汽車充電站）、荷蘭（</w:t>
      </w:r>
      <w:r w:rsidRPr="000D202A">
        <w:rPr>
          <w:lang w:val="de-CH"/>
        </w:rPr>
        <w:t>180</w:t>
      </w:r>
      <w:r w:rsidRPr="000D202A">
        <w:rPr>
          <w:lang w:val="de-CH"/>
        </w:rPr>
        <w:t>座）、瑞士（</w:t>
      </w:r>
      <w:r w:rsidRPr="000D202A">
        <w:rPr>
          <w:lang w:val="de-CH"/>
        </w:rPr>
        <w:t>46</w:t>
      </w:r>
      <w:r w:rsidRPr="000D202A">
        <w:rPr>
          <w:lang w:val="de-CH"/>
        </w:rPr>
        <w:t>座）、德國（</w:t>
      </w:r>
      <w:r w:rsidRPr="000D202A">
        <w:rPr>
          <w:lang w:val="de-CH"/>
        </w:rPr>
        <w:t>25</w:t>
      </w:r>
      <w:r w:rsidRPr="000D202A">
        <w:rPr>
          <w:lang w:val="de-CH"/>
        </w:rPr>
        <w:t>座）、西班牙（</w:t>
      </w:r>
      <w:r w:rsidRPr="000D202A">
        <w:rPr>
          <w:lang w:val="de-CH"/>
        </w:rPr>
        <w:t>10</w:t>
      </w:r>
      <w:r w:rsidRPr="000D202A">
        <w:rPr>
          <w:lang w:val="de-CH"/>
        </w:rPr>
        <w:t>座）、義大利（</w:t>
      </w:r>
      <w:r w:rsidRPr="000D202A">
        <w:rPr>
          <w:lang w:val="de-CH"/>
        </w:rPr>
        <w:t>4</w:t>
      </w:r>
      <w:r w:rsidRPr="000D202A">
        <w:rPr>
          <w:lang w:val="de-CH"/>
        </w:rPr>
        <w:t>座）與波蘭（</w:t>
      </w:r>
      <w:r w:rsidRPr="000D202A">
        <w:rPr>
          <w:lang w:val="de-CH"/>
        </w:rPr>
        <w:t>1</w:t>
      </w:r>
      <w:r w:rsidRPr="000D202A">
        <w:rPr>
          <w:lang w:val="de-CH"/>
        </w:rPr>
        <w:t>座）。</w:t>
      </w:r>
    </w:p>
    <w:p w:rsidR="00A67F8B" w:rsidRPr="000D202A" w:rsidRDefault="00A67F8B" w:rsidP="002F5F62">
      <w:pPr>
        <w:pStyle w:val="ad"/>
        <w:ind w:left="945" w:firstLine="472"/>
        <w:rPr>
          <w:lang w:val="de-CH"/>
        </w:rPr>
      </w:pPr>
      <w:r w:rsidRPr="000D202A">
        <w:rPr>
          <w:lang w:val="de-CH"/>
        </w:rPr>
        <w:t>目前全球新上路之汽車中</w:t>
      </w:r>
      <w:r w:rsidRPr="000D202A">
        <w:rPr>
          <w:lang w:val="de-CH"/>
        </w:rPr>
        <w:t>1.5</w:t>
      </w:r>
      <w:r w:rsidR="009B6BCD" w:rsidRPr="000D202A">
        <w:rPr>
          <w:lang w:val="de-CH"/>
        </w:rPr>
        <w:t>%</w:t>
      </w:r>
      <w:r w:rsidRPr="000D202A">
        <w:rPr>
          <w:lang w:val="de-CH"/>
        </w:rPr>
        <w:t>係電動汽車；在瑞士新上路之汽車中</w:t>
      </w:r>
      <w:r w:rsidRPr="000D202A">
        <w:rPr>
          <w:lang w:val="de-CH"/>
        </w:rPr>
        <w:t>2.7</w:t>
      </w:r>
      <w:r w:rsidR="009B6BCD" w:rsidRPr="000D202A">
        <w:rPr>
          <w:lang w:val="de-CH"/>
        </w:rPr>
        <w:t>%</w:t>
      </w:r>
      <w:r w:rsidRPr="000D202A">
        <w:rPr>
          <w:lang w:val="de-CH"/>
        </w:rPr>
        <w:t>係電動汽車。全球最大的電動汽車市場為中國大陸，約</w:t>
      </w:r>
      <w:r w:rsidRPr="000D202A">
        <w:rPr>
          <w:lang w:val="de-CH"/>
        </w:rPr>
        <w:t>50</w:t>
      </w:r>
      <w:r w:rsidR="009B6BCD" w:rsidRPr="000D202A">
        <w:rPr>
          <w:lang w:val="de-CH"/>
        </w:rPr>
        <w:t>%</w:t>
      </w:r>
      <w:r w:rsidRPr="000D202A">
        <w:rPr>
          <w:lang w:val="de-CH"/>
        </w:rPr>
        <w:t>之電動汽車將銷售至中國大陸。瑞士冀望自</w:t>
      </w:r>
      <w:r w:rsidRPr="000D202A">
        <w:rPr>
          <w:lang w:val="de-CH"/>
        </w:rPr>
        <w:t>2019</w:t>
      </w:r>
      <w:r w:rsidRPr="000D202A">
        <w:rPr>
          <w:lang w:val="de-CH"/>
        </w:rPr>
        <w:t>年起新上路之自用小客車中</w:t>
      </w:r>
      <w:r w:rsidRPr="000D202A">
        <w:rPr>
          <w:lang w:val="de-CH"/>
        </w:rPr>
        <w:t>15</w:t>
      </w:r>
      <w:r w:rsidR="009B6BCD" w:rsidRPr="000D202A">
        <w:rPr>
          <w:lang w:val="de-CH"/>
        </w:rPr>
        <w:t>%</w:t>
      </w:r>
      <w:r w:rsidRPr="000D202A">
        <w:rPr>
          <w:lang w:val="de-CH"/>
        </w:rPr>
        <w:t>係電動汽車，瑞士與歐盟此時皆致力於汽油燃料車之減產，少數洞燭先機之汽車製造商及汽車零件供應商已經轉型至電動汽車與電動汽車零件之生產，研究發展出新的產品、贏得新的客戶與銷售市場，其中很多已及</w:t>
      </w:r>
      <w:r w:rsidRPr="000D202A">
        <w:rPr>
          <w:lang w:val="de-CH"/>
        </w:rPr>
        <w:lastRenderedPageBreak/>
        <w:t>時轉型之業者憑藉其特殊產品而先馳得分。目前全瑞士在與電動運輸工具相關領域下工作的人約莫有</w:t>
      </w:r>
      <w:r w:rsidRPr="000D202A">
        <w:rPr>
          <w:lang w:val="de-CH"/>
        </w:rPr>
        <w:t>30</w:t>
      </w:r>
      <w:r w:rsidRPr="000D202A">
        <w:rPr>
          <w:lang w:val="de-CH"/>
        </w:rPr>
        <w:t>萬人，在汽車車身、馬達塊、螺絲釘、充電器、電路連接器</w:t>
      </w:r>
      <w:r w:rsidR="000B207A" w:rsidRPr="000D202A">
        <w:rPr>
          <w:rFonts w:hint="eastAsia"/>
          <w:lang w:val="de-CH"/>
        </w:rPr>
        <w:t>，以</w:t>
      </w:r>
      <w:r w:rsidRPr="000D202A">
        <w:rPr>
          <w:lang w:val="de-CH"/>
        </w:rPr>
        <w:t>及製造與生產該等零件之機器</w:t>
      </w:r>
      <w:r w:rsidR="000B207A" w:rsidRPr="000D202A">
        <w:rPr>
          <w:rFonts w:hint="eastAsia"/>
          <w:lang w:val="de-CH"/>
        </w:rPr>
        <w:t>。</w:t>
      </w:r>
      <w:r w:rsidRPr="000D202A">
        <w:rPr>
          <w:lang w:val="de-CH"/>
        </w:rPr>
        <w:t>瑞士生產了數以千計之特殊用以生產電動汽車之零組件，其客戶則為全球知名之電動汽車製造商，例如特斯拉（</w:t>
      </w:r>
      <w:r w:rsidRPr="000D202A">
        <w:rPr>
          <w:lang w:val="de-CH"/>
        </w:rPr>
        <w:t>Tesla</w:t>
      </w:r>
      <w:r w:rsidRPr="000D202A">
        <w:rPr>
          <w:lang w:val="de-CH"/>
        </w:rPr>
        <w:t>）、</w:t>
      </w:r>
      <w:r w:rsidRPr="000D202A">
        <w:rPr>
          <w:lang w:val="de-CH"/>
        </w:rPr>
        <w:t>Toyota</w:t>
      </w:r>
      <w:r w:rsidRPr="000D202A">
        <w:rPr>
          <w:lang w:val="de-CH"/>
        </w:rPr>
        <w:t>、</w:t>
      </w:r>
      <w:r w:rsidRPr="000D202A">
        <w:rPr>
          <w:lang w:val="de-CH"/>
        </w:rPr>
        <w:t>Volkswagen</w:t>
      </w:r>
      <w:r w:rsidRPr="000D202A">
        <w:rPr>
          <w:lang w:val="de-CH"/>
        </w:rPr>
        <w:t>、</w:t>
      </w:r>
      <w:r w:rsidRPr="000D202A">
        <w:rPr>
          <w:lang w:val="de-CH"/>
        </w:rPr>
        <w:t>Daimler</w:t>
      </w:r>
      <w:r w:rsidRPr="000D202A">
        <w:rPr>
          <w:lang w:val="de-CH"/>
        </w:rPr>
        <w:t>、</w:t>
      </w:r>
      <w:r w:rsidRPr="000D202A">
        <w:rPr>
          <w:lang w:val="de-CH"/>
        </w:rPr>
        <w:t>BMW</w:t>
      </w:r>
      <w:r w:rsidRPr="000D202A">
        <w:rPr>
          <w:lang w:val="de-CH"/>
        </w:rPr>
        <w:t>、</w:t>
      </w:r>
      <w:r w:rsidRPr="000D202A">
        <w:rPr>
          <w:lang w:val="de-CH"/>
        </w:rPr>
        <w:t>Renault</w:t>
      </w:r>
      <w:r w:rsidRPr="000D202A">
        <w:rPr>
          <w:lang w:val="de-CH"/>
        </w:rPr>
        <w:t>及</w:t>
      </w:r>
      <w:r w:rsidRPr="000D202A">
        <w:rPr>
          <w:lang w:val="de-CH"/>
        </w:rPr>
        <w:t>Nissan</w:t>
      </w:r>
      <w:r w:rsidRPr="000D202A">
        <w:rPr>
          <w:lang w:val="de-CH"/>
        </w:rPr>
        <w:t>等。</w:t>
      </w:r>
    </w:p>
    <w:p w:rsidR="00A67F8B" w:rsidRPr="000D202A" w:rsidRDefault="00A67F8B" w:rsidP="002F5F62">
      <w:pPr>
        <w:pStyle w:val="ad"/>
        <w:ind w:left="945" w:firstLine="472"/>
        <w:rPr>
          <w:lang w:val="de-CH"/>
        </w:rPr>
      </w:pPr>
      <w:r w:rsidRPr="000D202A">
        <w:rPr>
          <w:lang w:val="de-CH"/>
        </w:rPr>
        <w:t>隨著石油資源之日益減少以及大氣環境污染，全球追求交通及運輸工具潔淨與減碳的需求增高，各個主要汽車生產廠家亦開始投注於電動車之發展，雖然瑞士非汽車大國，但也不在世界電動車市場之供應鏈缺席。由於過去電動汽車之蓄電池重量高達半公噸，為達減輕整體汽車重量之目的，電動汽車之結構體須以輕質材料製造，故電動汽車零件商便以鎂鋁、碳纖維及複合材料等為生產原料，製造新的輕質材料，用以生產車身、馬達塊、底盤、電氣工程及電池盒。瑞士</w:t>
      </w:r>
      <w:r w:rsidRPr="000D202A">
        <w:rPr>
          <w:lang w:val="de-CH"/>
        </w:rPr>
        <w:t xml:space="preserve">Autoneum Management AG </w:t>
      </w:r>
      <w:r w:rsidRPr="000D202A">
        <w:rPr>
          <w:lang w:val="de-CH"/>
        </w:rPr>
        <w:t>公司便係是生產輕質結構零件，例如真空管（</w:t>
      </w:r>
      <w:r w:rsidRPr="000D202A">
        <w:rPr>
          <w:lang w:val="de-CH"/>
        </w:rPr>
        <w:t>Kapseln</w:t>
      </w:r>
      <w:r w:rsidRPr="000D202A">
        <w:rPr>
          <w:lang w:val="de-CH"/>
        </w:rPr>
        <w:t>）、汽車底盤（</w:t>
      </w:r>
      <w:r w:rsidRPr="000D202A">
        <w:rPr>
          <w:lang w:val="de-CH"/>
        </w:rPr>
        <w:t>Böden</w:t>
      </w:r>
      <w:r w:rsidRPr="000D202A">
        <w:rPr>
          <w:lang w:val="de-CH"/>
        </w:rPr>
        <w:t>）、車身內部之抗噪減噪設備（</w:t>
      </w:r>
      <w:r w:rsidRPr="000D202A">
        <w:rPr>
          <w:lang w:val="de-CH"/>
        </w:rPr>
        <w:t>Akustik</w:t>
      </w:r>
      <w:r w:rsidRPr="000D202A">
        <w:rPr>
          <w:lang w:val="de-CH"/>
        </w:rPr>
        <w:t>）以及控溫管理（</w:t>
      </w:r>
      <w:r w:rsidRPr="000D202A">
        <w:rPr>
          <w:lang w:val="de-CH"/>
        </w:rPr>
        <w:t>Wärmemanagement</w:t>
      </w:r>
      <w:r w:rsidRPr="000D202A">
        <w:rPr>
          <w:lang w:val="de-CH"/>
        </w:rPr>
        <w:t>），預估至</w:t>
      </w:r>
      <w:r w:rsidRPr="000D202A">
        <w:rPr>
          <w:lang w:val="de-CH"/>
        </w:rPr>
        <w:t>2025</w:t>
      </w:r>
      <w:r w:rsidRPr="000D202A">
        <w:rPr>
          <w:lang w:val="de-CH"/>
        </w:rPr>
        <w:t>年該集團之銷售額中超過</w:t>
      </w:r>
      <w:r w:rsidRPr="000D202A">
        <w:rPr>
          <w:lang w:val="de-CH"/>
        </w:rPr>
        <w:t>25</w:t>
      </w:r>
      <w:r w:rsidR="009B6BCD" w:rsidRPr="000D202A">
        <w:rPr>
          <w:lang w:val="de-CH"/>
        </w:rPr>
        <w:t>%</w:t>
      </w:r>
      <w:r w:rsidRPr="000D202A">
        <w:rPr>
          <w:lang w:val="de-CH"/>
        </w:rPr>
        <w:t>皆來自純電動車或混合（電力與燃料）動力車。</w:t>
      </w:r>
    </w:p>
    <w:p w:rsidR="00A67F8B" w:rsidRPr="000D202A" w:rsidRDefault="00A67F8B" w:rsidP="002F5F62">
      <w:pPr>
        <w:pStyle w:val="ad"/>
        <w:ind w:left="945" w:firstLine="472"/>
        <w:rPr>
          <w:lang w:val="de-CH"/>
        </w:rPr>
      </w:pPr>
      <w:r w:rsidRPr="000D202A">
        <w:rPr>
          <w:bCs/>
        </w:rPr>
        <w:t>瑞士</w:t>
      </w:r>
      <w:r w:rsidRPr="000D202A">
        <w:rPr>
          <w:bCs/>
        </w:rPr>
        <w:t>Schaffner Gruppe</w:t>
      </w:r>
      <w:r w:rsidRPr="000D202A">
        <w:rPr>
          <w:bCs/>
        </w:rPr>
        <w:t>集團預估其於</w:t>
      </w:r>
      <w:r w:rsidRPr="000D202A">
        <w:rPr>
          <w:bCs/>
        </w:rPr>
        <w:t>2020</w:t>
      </w:r>
      <w:r w:rsidRPr="000D202A">
        <w:rPr>
          <w:bCs/>
        </w:rPr>
        <w:t>至</w:t>
      </w:r>
      <w:r w:rsidRPr="000D202A">
        <w:rPr>
          <w:bCs/>
        </w:rPr>
        <w:t>2029</w:t>
      </w:r>
      <w:r w:rsidRPr="000D202A">
        <w:rPr>
          <w:bCs/>
        </w:rPr>
        <w:t>年間，其</w:t>
      </w:r>
      <w:r w:rsidRPr="000D202A">
        <w:rPr>
          <w:lang w:val="de-CH"/>
        </w:rPr>
        <w:t>濾波器等</w:t>
      </w:r>
      <w:r w:rsidRPr="000D202A">
        <w:rPr>
          <w:bCs/>
        </w:rPr>
        <w:t>電動車零組件之</w:t>
      </w:r>
      <w:r w:rsidRPr="000D202A">
        <w:rPr>
          <w:lang w:val="de-CH"/>
        </w:rPr>
        <w:t>銷售額約可達其</w:t>
      </w:r>
      <w:r w:rsidR="000B207A" w:rsidRPr="000D202A">
        <w:rPr>
          <w:rFonts w:hint="eastAsia"/>
          <w:lang w:val="de-CH"/>
        </w:rPr>
        <w:t>總</w:t>
      </w:r>
      <w:r w:rsidRPr="000D202A">
        <w:rPr>
          <w:lang w:val="de-CH"/>
        </w:rPr>
        <w:t>銷售額之</w:t>
      </w:r>
      <w:r w:rsidRPr="000D202A">
        <w:rPr>
          <w:lang w:val="de-CH"/>
        </w:rPr>
        <w:t>10</w:t>
      </w:r>
      <w:r w:rsidR="009B6BCD" w:rsidRPr="000D202A">
        <w:rPr>
          <w:lang w:val="de-CH"/>
        </w:rPr>
        <w:t>%</w:t>
      </w:r>
      <w:r w:rsidRPr="000D202A">
        <w:rPr>
          <w:lang w:val="de-CH"/>
        </w:rPr>
        <w:t>。瑞士</w:t>
      </w:r>
      <w:r w:rsidRPr="000D202A">
        <w:rPr>
          <w:lang w:val="de-CH"/>
        </w:rPr>
        <w:t>Feintool</w:t>
      </w:r>
      <w:r w:rsidRPr="000D202A">
        <w:rPr>
          <w:lang w:val="de-CH"/>
        </w:rPr>
        <w:t>公司預估至</w:t>
      </w:r>
      <w:r w:rsidRPr="000D202A">
        <w:rPr>
          <w:lang w:val="de-CH"/>
        </w:rPr>
        <w:t>2025</w:t>
      </w:r>
      <w:r w:rsidRPr="000D202A">
        <w:rPr>
          <w:lang w:val="de-CH"/>
        </w:rPr>
        <w:t>年，該公司就其電動車零組件之銷售額可達</w:t>
      </w:r>
      <w:r w:rsidRPr="000D202A">
        <w:rPr>
          <w:lang w:val="de-CH"/>
        </w:rPr>
        <w:t>1</w:t>
      </w:r>
      <w:r w:rsidRPr="000D202A">
        <w:rPr>
          <w:lang w:val="de-CH"/>
        </w:rPr>
        <w:t>億歐元。因應電動車內部之電氣化生產與製造，帶動了電纜、電線（</w:t>
      </w:r>
      <w:r w:rsidRPr="000D202A">
        <w:rPr>
          <w:lang w:val="de-CH"/>
        </w:rPr>
        <w:t>Kabel</w:t>
      </w:r>
      <w:r w:rsidRPr="000D202A">
        <w:rPr>
          <w:lang w:val="de-CH"/>
        </w:rPr>
        <w:t>）及插座連接器（</w:t>
      </w:r>
      <w:r w:rsidRPr="000D202A">
        <w:rPr>
          <w:lang w:val="de-CH"/>
        </w:rPr>
        <w:t>Steckverbindung</w:t>
      </w:r>
      <w:r w:rsidRPr="000D202A">
        <w:rPr>
          <w:lang w:val="de-CH"/>
        </w:rPr>
        <w:t>）之需求量，瑞士最主要的供應商為瑞士</w:t>
      </w:r>
      <w:r w:rsidRPr="000D202A">
        <w:rPr>
          <w:lang w:val="de-CH"/>
        </w:rPr>
        <w:t>Komax AG</w:t>
      </w:r>
      <w:r w:rsidRPr="000D202A">
        <w:rPr>
          <w:lang w:val="de-CH"/>
        </w:rPr>
        <w:t>公司及瑞士</w:t>
      </w:r>
      <w:r w:rsidRPr="000D202A">
        <w:rPr>
          <w:lang w:val="de-CH"/>
        </w:rPr>
        <w:t>TE Connectivity Ltd</w:t>
      </w:r>
      <w:r w:rsidRPr="000D202A">
        <w:rPr>
          <w:lang w:val="de-CH"/>
        </w:rPr>
        <w:t>公司。瑞士</w:t>
      </w:r>
      <w:r w:rsidRPr="000D202A">
        <w:rPr>
          <w:lang w:val="de-CH"/>
        </w:rPr>
        <w:t>TE Connectivity Ltd</w:t>
      </w:r>
      <w:r w:rsidRPr="000D202A">
        <w:rPr>
          <w:lang w:val="de-CH"/>
        </w:rPr>
        <w:t>公司在瑞士境內有</w:t>
      </w:r>
      <w:r w:rsidRPr="000D202A">
        <w:rPr>
          <w:lang w:val="de-CH"/>
        </w:rPr>
        <w:t>2</w:t>
      </w:r>
      <w:r w:rsidRPr="000D202A">
        <w:rPr>
          <w:lang w:val="de-CH"/>
        </w:rPr>
        <w:t>座廠房，共計</w:t>
      </w:r>
      <w:r w:rsidRPr="000D202A">
        <w:rPr>
          <w:lang w:val="de-CH"/>
        </w:rPr>
        <w:t>700</w:t>
      </w:r>
      <w:r w:rsidRPr="000D202A">
        <w:rPr>
          <w:lang w:val="de-CH"/>
        </w:rPr>
        <w:t>名員工。插座連接器在中型大小之傳統燃料汽車售價約</w:t>
      </w:r>
      <w:r w:rsidRPr="000D202A">
        <w:rPr>
          <w:lang w:val="de-CH"/>
        </w:rPr>
        <w:t>10-15</w:t>
      </w:r>
      <w:r w:rsidRPr="000D202A">
        <w:rPr>
          <w:lang w:val="de-CH"/>
        </w:rPr>
        <w:t>美元，在混合（電力與燃料）動力車約為</w:t>
      </w:r>
      <w:r w:rsidRPr="000D202A">
        <w:rPr>
          <w:lang w:val="de-CH"/>
        </w:rPr>
        <w:t>30-40</w:t>
      </w:r>
      <w:r w:rsidRPr="000D202A">
        <w:rPr>
          <w:lang w:val="de-CH"/>
        </w:rPr>
        <w:t>美元，由於電動</w:t>
      </w:r>
      <w:r w:rsidRPr="000D202A">
        <w:rPr>
          <w:lang w:val="de-CH"/>
        </w:rPr>
        <w:lastRenderedPageBreak/>
        <w:t>汽車內電纜柱之電線複雜，</w:t>
      </w:r>
      <w:r w:rsidRPr="000D202A">
        <w:rPr>
          <w:lang w:val="de-CH"/>
        </w:rPr>
        <w:t>250</w:t>
      </w:r>
      <w:r w:rsidRPr="000D202A">
        <w:rPr>
          <w:lang w:val="de-CH"/>
        </w:rPr>
        <w:t>公斤之包含的電纜線長達</w:t>
      </w:r>
      <w:r w:rsidRPr="000D202A">
        <w:rPr>
          <w:lang w:val="de-CH"/>
        </w:rPr>
        <w:t>10</w:t>
      </w:r>
      <w:r w:rsidRPr="000D202A">
        <w:rPr>
          <w:lang w:val="de-CH"/>
        </w:rPr>
        <w:t>公里，故在純電動汽車（包括中國大陸之電動車及美國特斯拉電動車）之電纜柱售價高達</w:t>
      </w:r>
      <w:r w:rsidRPr="000D202A">
        <w:rPr>
          <w:lang w:val="de-CH"/>
        </w:rPr>
        <w:t>100-500</w:t>
      </w:r>
      <w:r w:rsidRPr="000D202A">
        <w:rPr>
          <w:lang w:val="de-CH"/>
        </w:rPr>
        <w:t>美元。</w:t>
      </w:r>
    </w:p>
    <w:p w:rsidR="00A67F8B" w:rsidRPr="000D202A" w:rsidRDefault="00A67F8B" w:rsidP="002F5F62">
      <w:pPr>
        <w:pStyle w:val="ad"/>
        <w:ind w:left="945" w:firstLine="472"/>
        <w:rPr>
          <w:lang w:val="de-CH"/>
        </w:rPr>
      </w:pPr>
      <w:r w:rsidRPr="000D202A">
        <w:rPr>
          <w:lang w:val="de-CH"/>
        </w:rPr>
        <w:t>瑞士</w:t>
      </w:r>
      <w:r w:rsidRPr="000D202A">
        <w:rPr>
          <w:lang w:val="de-CH"/>
        </w:rPr>
        <w:t>Bossard AG</w:t>
      </w:r>
      <w:r w:rsidRPr="000D202A">
        <w:rPr>
          <w:lang w:val="de-CH"/>
        </w:rPr>
        <w:t>公司以高品質全自動化生產電動汽車之螺絲釘（</w:t>
      </w:r>
      <w:r w:rsidRPr="000D202A">
        <w:rPr>
          <w:lang w:val="de-CH"/>
        </w:rPr>
        <w:t>Schrauben</w:t>
      </w:r>
      <w:r w:rsidRPr="000D202A">
        <w:rPr>
          <w:lang w:val="de-CH"/>
        </w:rPr>
        <w:t>）、鉚釘（</w:t>
      </w:r>
      <w:r w:rsidRPr="000D202A">
        <w:rPr>
          <w:lang w:val="de-CH"/>
        </w:rPr>
        <w:t>Nieten</w:t>
      </w:r>
      <w:r w:rsidRPr="000D202A">
        <w:rPr>
          <w:lang w:val="de-CH"/>
        </w:rPr>
        <w:t>）及輕質結構零件，特斯拉（</w:t>
      </w:r>
      <w:r w:rsidRPr="000D202A">
        <w:rPr>
          <w:lang w:val="de-CH"/>
        </w:rPr>
        <w:t>Tesla</w:t>
      </w:r>
      <w:r w:rsidRPr="000D202A">
        <w:rPr>
          <w:lang w:val="de-CH"/>
        </w:rPr>
        <w:t>）為其客戶。瑞士</w:t>
      </w:r>
      <w:r w:rsidRPr="000D202A">
        <w:rPr>
          <w:lang w:val="de-CH"/>
        </w:rPr>
        <w:t>Georg Fischer AG</w:t>
      </w:r>
      <w:r w:rsidRPr="000D202A">
        <w:rPr>
          <w:lang w:val="de-CH"/>
        </w:rPr>
        <w:t>公司生產裝電池之外盒（</w:t>
      </w:r>
      <w:r w:rsidRPr="000D202A">
        <w:rPr>
          <w:lang w:val="de-CH"/>
        </w:rPr>
        <w:t>Batteriekästen</w:t>
      </w:r>
      <w:r w:rsidRPr="000D202A">
        <w:rPr>
          <w:lang w:val="de-CH"/>
        </w:rPr>
        <w:t>）、車軸腳（</w:t>
      </w:r>
      <w:r w:rsidRPr="000D202A">
        <w:rPr>
          <w:lang w:val="de-CH"/>
        </w:rPr>
        <w:t>Achsschenkel</w:t>
      </w:r>
      <w:r w:rsidRPr="000D202A">
        <w:rPr>
          <w:lang w:val="de-CH"/>
        </w:rPr>
        <w:t>）、電動汽車移動構造（</w:t>
      </w:r>
      <w:r w:rsidRPr="000D202A">
        <w:rPr>
          <w:lang w:val="de-CH"/>
        </w:rPr>
        <w:t>Fahrwerk/</w:t>
      </w:r>
      <w:r w:rsidRPr="000D202A">
        <w:rPr>
          <w:lang w:val="de-CH"/>
        </w:rPr>
        <w:t>指讓汽車移動之裝置與連動系統）、車身（</w:t>
      </w:r>
      <w:r w:rsidRPr="000D202A">
        <w:rPr>
          <w:lang w:val="de-CH"/>
        </w:rPr>
        <w:t>Karosserie</w:t>
      </w:r>
      <w:r w:rsidRPr="000D202A">
        <w:rPr>
          <w:lang w:val="de-CH"/>
        </w:rPr>
        <w:t>）及引擎零件（</w:t>
      </w:r>
      <w:r w:rsidRPr="000D202A">
        <w:rPr>
          <w:lang w:val="de-CH"/>
        </w:rPr>
        <w:t>Motorteile</w:t>
      </w:r>
      <w:r w:rsidRPr="000D202A">
        <w:rPr>
          <w:lang w:val="de-CH"/>
        </w:rPr>
        <w:t>）。瑞士</w:t>
      </w:r>
      <w:r w:rsidRPr="000D202A">
        <w:rPr>
          <w:lang w:val="de-CH"/>
        </w:rPr>
        <w:t>B</w:t>
      </w:r>
      <w:r w:rsidRPr="000D202A">
        <w:rPr>
          <w:rFonts w:eastAsia="細明體"/>
          <w:lang w:val="de-CH"/>
        </w:rPr>
        <w:t>ü</w:t>
      </w:r>
      <w:r w:rsidRPr="000D202A">
        <w:rPr>
          <w:lang w:val="de-CH"/>
        </w:rPr>
        <w:t>hler AG</w:t>
      </w:r>
      <w:r w:rsidRPr="000D202A">
        <w:rPr>
          <w:lang w:val="de-CH"/>
        </w:rPr>
        <w:t>則高壓鑄模（</w:t>
      </w:r>
      <w:r w:rsidRPr="000D202A">
        <w:rPr>
          <w:lang w:val="de-CH"/>
        </w:rPr>
        <w:t>Druckgiessen</w:t>
      </w:r>
      <w:r w:rsidRPr="000D202A">
        <w:rPr>
          <w:lang w:val="de-CH"/>
        </w:rPr>
        <w:t>）之生產商，供應瑞士</w:t>
      </w:r>
      <w:r w:rsidRPr="000D202A">
        <w:rPr>
          <w:lang w:val="de-CH"/>
        </w:rPr>
        <w:t>Georg Fischer AG</w:t>
      </w:r>
      <w:r w:rsidRPr="000D202A">
        <w:rPr>
          <w:lang w:val="de-CH"/>
        </w:rPr>
        <w:t>公司鑄模以生產電動汽車移動之裝置與連動系統。瑞士</w:t>
      </w:r>
      <w:r w:rsidRPr="000D202A">
        <w:rPr>
          <w:lang w:val="de-CH"/>
        </w:rPr>
        <w:t>Sika AG</w:t>
      </w:r>
      <w:r w:rsidRPr="000D202A">
        <w:rPr>
          <w:lang w:val="de-CH"/>
        </w:rPr>
        <w:t>公司生產特殊工業接著劑（</w:t>
      </w:r>
      <w:r w:rsidRPr="000D202A">
        <w:rPr>
          <w:lang w:val="de-CH"/>
        </w:rPr>
        <w:t>Kleber</w:t>
      </w:r>
      <w:r w:rsidRPr="000D202A">
        <w:rPr>
          <w:lang w:val="de-CH"/>
        </w:rPr>
        <w:t>），以此特殊工業接著劑免除傳統金焊接，以減輕整體汽車重量。此外瑞士</w:t>
      </w:r>
      <w:r w:rsidRPr="000D202A">
        <w:rPr>
          <w:bCs/>
        </w:rPr>
        <w:t>EMS-CHEMIE AG</w:t>
      </w:r>
      <w:r w:rsidRPr="000D202A">
        <w:rPr>
          <w:bCs/>
        </w:rPr>
        <w:t>之特殊</w:t>
      </w:r>
      <w:r w:rsidRPr="000D202A">
        <w:rPr>
          <w:lang w:val="de-CH"/>
        </w:rPr>
        <w:t>合成塑料（</w:t>
      </w:r>
      <w:r w:rsidRPr="000D202A">
        <w:rPr>
          <w:lang w:val="de-CH"/>
        </w:rPr>
        <w:t>Kunststoffe</w:t>
      </w:r>
      <w:r w:rsidRPr="000D202A">
        <w:rPr>
          <w:lang w:val="de-CH"/>
        </w:rPr>
        <w:t>）約可減少約</w:t>
      </w:r>
      <w:r w:rsidRPr="000D202A">
        <w:rPr>
          <w:lang w:val="de-CH"/>
        </w:rPr>
        <w:t>15</w:t>
      </w:r>
      <w:r w:rsidRPr="000D202A">
        <w:rPr>
          <w:lang w:val="de-CH"/>
        </w:rPr>
        <w:t>公斤重汽車外漆。</w:t>
      </w:r>
    </w:p>
    <w:p w:rsidR="00A67F8B" w:rsidRPr="000D202A" w:rsidRDefault="00A67F8B" w:rsidP="002F5F62">
      <w:pPr>
        <w:pStyle w:val="ad"/>
        <w:ind w:left="945" w:firstLine="472"/>
        <w:rPr>
          <w:lang w:val="de-CH"/>
        </w:rPr>
      </w:pPr>
      <w:r w:rsidRPr="000D202A">
        <w:rPr>
          <w:lang w:val="de-CH"/>
        </w:rPr>
        <w:t>決戰電動車市場勝負之最重要因素之一在於蓄電池，然而目前電動車之蓄電池所能達到之行車哩程數尚未理想化，故大量而密集的設立充電換電站為其應變措施，瑞士</w:t>
      </w:r>
      <w:r w:rsidRPr="000D202A">
        <w:rPr>
          <w:lang w:val="de-CH"/>
        </w:rPr>
        <w:t>ABB Ltd</w:t>
      </w:r>
      <w:r w:rsidRPr="000D202A">
        <w:rPr>
          <w:lang w:val="de-CH"/>
        </w:rPr>
        <w:t>公司為電動車充電換電站之市場先驅，甚至領先德國西門子（</w:t>
      </w:r>
      <w:r w:rsidRPr="000D202A">
        <w:rPr>
          <w:lang w:val="de-CH"/>
        </w:rPr>
        <w:t>Siemens</w:t>
      </w:r>
      <w:r w:rsidRPr="000D202A">
        <w:rPr>
          <w:lang w:val="de-CH"/>
        </w:rPr>
        <w:t>），目前已售出</w:t>
      </w:r>
      <w:r w:rsidRPr="000D202A">
        <w:rPr>
          <w:lang w:val="de-CH"/>
        </w:rPr>
        <w:t>7,000</w:t>
      </w:r>
      <w:r w:rsidRPr="000D202A">
        <w:rPr>
          <w:lang w:val="de-CH"/>
        </w:rPr>
        <w:t>座充電站，該公司積極投資開發，以確保其龍頭地位。</w:t>
      </w:r>
    </w:p>
    <w:p w:rsidR="00A67F8B" w:rsidRPr="000D202A" w:rsidRDefault="00A67F8B" w:rsidP="002F5F62">
      <w:pPr>
        <w:pStyle w:val="ad"/>
        <w:ind w:left="945" w:firstLine="472"/>
      </w:pPr>
      <w:r w:rsidRPr="000D202A">
        <w:rPr>
          <w:lang w:val="de-CH"/>
        </w:rPr>
        <w:t>瑞士電動車產業仍側重生產高品質之硬體技術與設備，由於其產品具超高品質與特殊性，故比較不受低價競爭，許多瑞士生產電動汽車零組件之企業，其產品不僅用於電動汽車，同時亦供應生產光學儀器及醫療器材業，然而瑞士電動車產業缺乏軟體與處理大數據之科學與及技術實力，且瑞士汽車製造業之規模、產能及市場亦無法與德國、法國及義大利等國相比，故尚不足以在全球電動車產業發展上達到市場尖端地位。</w:t>
      </w:r>
    </w:p>
    <w:p w:rsidR="009D5EEC" w:rsidRPr="000D202A" w:rsidRDefault="009D5EEC" w:rsidP="002F5F62">
      <w:pPr>
        <w:pStyle w:val="ab"/>
        <w:ind w:left="945" w:hanging="709"/>
      </w:pPr>
      <w:r w:rsidRPr="000D202A">
        <w:t>（五）</w:t>
      </w:r>
      <w:r w:rsidRPr="000D202A">
        <w:rPr>
          <w:lang w:val="de-CH"/>
        </w:rPr>
        <w:t>瑞士機器人產業</w:t>
      </w:r>
    </w:p>
    <w:p w:rsidR="009D5EEC" w:rsidRPr="000D202A" w:rsidRDefault="009D5EEC" w:rsidP="002F5F62">
      <w:pPr>
        <w:pStyle w:val="ad"/>
        <w:ind w:left="945" w:firstLine="472"/>
        <w:rPr>
          <w:lang w:val="de-CH"/>
        </w:rPr>
      </w:pPr>
      <w:r w:rsidRPr="000D202A">
        <w:rPr>
          <w:lang w:val="de-CH"/>
        </w:rPr>
        <w:lastRenderedPageBreak/>
        <w:t>美國富比士商業雜誌</w:t>
      </w:r>
      <w:r w:rsidRPr="000D202A">
        <w:t>（</w:t>
      </w:r>
      <w:r w:rsidRPr="000D202A">
        <w:t>Forbes</w:t>
      </w:r>
      <w:r w:rsidRPr="000D202A">
        <w:t>）</w:t>
      </w:r>
      <w:r w:rsidRPr="000D202A">
        <w:rPr>
          <w:lang w:val="de-CH"/>
        </w:rPr>
        <w:t>於</w:t>
      </w:r>
      <w:r w:rsidRPr="000D202A">
        <w:t>2017</w:t>
      </w:r>
      <w:r w:rsidRPr="000D202A">
        <w:rPr>
          <w:lang w:val="de-CH"/>
        </w:rPr>
        <w:t>年</w:t>
      </w:r>
      <w:r w:rsidRPr="000D202A">
        <w:t>9</w:t>
      </w:r>
      <w:r w:rsidRPr="000D202A">
        <w:rPr>
          <w:lang w:val="de-CH"/>
        </w:rPr>
        <w:t>月</w:t>
      </w:r>
      <w:r w:rsidRPr="000D202A">
        <w:t>26</w:t>
      </w:r>
      <w:r w:rsidRPr="000D202A">
        <w:rPr>
          <w:lang w:val="de-CH"/>
        </w:rPr>
        <w:t>日曾報導美國</w:t>
      </w:r>
      <w:r w:rsidRPr="000D202A">
        <w:t>3D Robotics</w:t>
      </w:r>
      <w:r w:rsidRPr="000D202A">
        <w:rPr>
          <w:lang w:val="de-CH"/>
        </w:rPr>
        <w:t>公司執行長</w:t>
      </w:r>
      <w:r w:rsidRPr="000D202A">
        <w:t>Chris Anderson</w:t>
      </w:r>
      <w:r w:rsidRPr="000D202A">
        <w:rPr>
          <w:lang w:val="de-CH"/>
        </w:rPr>
        <w:t>推崇瑞士為「機器人產業界之矽谷</w:t>
      </w:r>
      <w:r w:rsidRPr="000D202A">
        <w:t>the Silicon Valley of robotics</w:t>
      </w:r>
      <w:r w:rsidRPr="000D202A">
        <w:t>）</w:t>
      </w:r>
      <w:r w:rsidRPr="000D202A">
        <w:rPr>
          <w:lang w:val="de-CH"/>
        </w:rPr>
        <w:t>」</w:t>
      </w:r>
      <w:r w:rsidRPr="000D202A">
        <w:t>，</w:t>
      </w:r>
      <w:r w:rsidRPr="000D202A">
        <w:rPr>
          <w:lang w:val="de-CH"/>
        </w:rPr>
        <w:t>富比士商業雜誌並以「瑞士如何成為機器人產業界之矽谷</w:t>
      </w:r>
      <w:r w:rsidRPr="000D202A">
        <w:t>（</w:t>
      </w:r>
      <w:r w:rsidRPr="000D202A">
        <w:t>How Switzerland Became The Silicon Valley Of Robotics</w:t>
      </w:r>
      <w:r w:rsidRPr="000D202A">
        <w:t>）</w:t>
      </w:r>
      <w:r w:rsidRPr="000D202A">
        <w:rPr>
          <w:lang w:val="de-CH"/>
        </w:rPr>
        <w:t>」專文介紹全球最重要的機器人創新中心如何在瑞士形成。此外，在瑞士楚格邦（</w:t>
      </w:r>
      <w:r w:rsidRPr="000D202A">
        <w:rPr>
          <w:lang w:val="de-CH"/>
        </w:rPr>
        <w:t>Zug</w:t>
      </w:r>
      <w:r w:rsidRPr="000D202A">
        <w:rPr>
          <w:lang w:val="de-CH"/>
        </w:rPr>
        <w:t>）匯集的區塊鏈技術（</w:t>
      </w:r>
      <w:r w:rsidRPr="000D202A">
        <w:rPr>
          <w:lang w:val="de-CH"/>
        </w:rPr>
        <w:t>Blockchain Technology</w:t>
      </w:r>
      <w:r w:rsidRPr="000D202A">
        <w:rPr>
          <w:lang w:val="de-CH"/>
        </w:rPr>
        <w:t>）之企業，對於機器人、群聚人工智能技術的推進，亦扮演著促進瑞士作為機器人產業界矽谷之重要基礎。</w:t>
      </w:r>
    </w:p>
    <w:p w:rsidR="009D5EEC" w:rsidRPr="000D202A" w:rsidRDefault="009D5EEC" w:rsidP="002F5F62">
      <w:pPr>
        <w:pStyle w:val="ad"/>
        <w:ind w:left="945" w:firstLine="472"/>
        <w:rPr>
          <w:lang w:val="de-CH"/>
        </w:rPr>
      </w:pPr>
      <w:r w:rsidRPr="000D202A">
        <w:rPr>
          <w:lang w:val="de-CH"/>
        </w:rPr>
        <w:t>瑞士生產成本較高，尤其是在勞動薪資與物料採購方面，因此機器人產業面臨高額的人工成本與物價，再加上國內市場規模小，以出口為導向國家，故必須面臨全球貿易之強烈競爭。瑞士聯邦經濟事務局（</w:t>
      </w:r>
      <w:r w:rsidRPr="000D202A">
        <w:rPr>
          <w:lang w:val="de-CH"/>
        </w:rPr>
        <w:t>SECO</w:t>
      </w:r>
      <w:r w:rsidRPr="000D202A">
        <w:rPr>
          <w:lang w:val="de-CH"/>
        </w:rPr>
        <w:t>）於</w:t>
      </w:r>
      <w:r w:rsidRPr="000D202A">
        <w:rPr>
          <w:lang w:val="de-CH"/>
        </w:rPr>
        <w:t>2018</w:t>
      </w:r>
      <w:r w:rsidRPr="000D202A">
        <w:rPr>
          <w:lang w:val="de-CH"/>
        </w:rPr>
        <w:t>年</w:t>
      </w:r>
      <w:r w:rsidRPr="000D202A">
        <w:rPr>
          <w:lang w:val="de-CH"/>
        </w:rPr>
        <w:t>1-2</w:t>
      </w:r>
      <w:r w:rsidRPr="000D202A">
        <w:rPr>
          <w:lang w:val="de-CH"/>
        </w:rPr>
        <w:t>月份「經濟專刊（</w:t>
      </w:r>
      <w:r w:rsidRPr="000D202A">
        <w:rPr>
          <w:lang w:val="de-CH"/>
        </w:rPr>
        <w:t>Die Volkswirtschaft</w:t>
      </w:r>
      <w:r w:rsidRPr="000D202A">
        <w:rPr>
          <w:lang w:val="de-CH"/>
        </w:rPr>
        <w:t>）」，以瑞士</w:t>
      </w:r>
      <w:r w:rsidRPr="000D202A">
        <w:rPr>
          <w:lang w:val="de-CH"/>
        </w:rPr>
        <w:t>ABB</w:t>
      </w:r>
      <w:r w:rsidRPr="000D202A">
        <w:rPr>
          <w:lang w:val="de-CH"/>
        </w:rPr>
        <w:t>公司所生產之</w:t>
      </w:r>
      <w:r w:rsidRPr="000D202A">
        <w:rPr>
          <w:lang w:val="de-CH"/>
        </w:rPr>
        <w:t>Yumi</w:t>
      </w:r>
      <w:r w:rsidRPr="000D202A">
        <w:rPr>
          <w:lang w:val="de-CH"/>
        </w:rPr>
        <w:t>機器人為例，</w:t>
      </w:r>
      <w:r w:rsidRPr="000D202A">
        <w:rPr>
          <w:lang w:val="de-CH"/>
        </w:rPr>
        <w:t>Yumi</w:t>
      </w:r>
      <w:r w:rsidRPr="000D202A">
        <w:rPr>
          <w:lang w:val="de-CH"/>
        </w:rPr>
        <w:t>係已置入人工智慧技術裝置之工業型機器人，具「人機協作能力」</w:t>
      </w:r>
      <w:r w:rsidRPr="000D202A">
        <w:rPr>
          <w:lang w:val="de-CH"/>
        </w:rPr>
        <w:t xml:space="preserve"> - </w:t>
      </w:r>
      <w:r w:rsidRPr="000D202A">
        <w:rPr>
          <w:lang w:val="de-CH"/>
        </w:rPr>
        <w:t>其可靠性、精準度、運作能力、操作能力與交互能力皆大幅提升，故</w:t>
      </w:r>
      <w:r w:rsidRPr="000D202A">
        <w:rPr>
          <w:lang w:val="de-CH"/>
        </w:rPr>
        <w:t>Yumi</w:t>
      </w:r>
      <w:r w:rsidRPr="000D202A">
        <w:rPr>
          <w:lang w:val="de-CH"/>
        </w:rPr>
        <w:t>能在生產線上廣泛參與並與人類協同合作，同時瑞士</w:t>
      </w:r>
      <w:r w:rsidRPr="000D202A">
        <w:rPr>
          <w:lang w:val="de-CH"/>
        </w:rPr>
        <w:t>ABB</w:t>
      </w:r>
      <w:r w:rsidRPr="000D202A">
        <w:rPr>
          <w:lang w:val="de-CH"/>
        </w:rPr>
        <w:t>突破過去工業機器人昂貴且複雜之瓶頸，</w:t>
      </w:r>
      <w:r w:rsidRPr="000D202A">
        <w:rPr>
          <w:lang w:val="de-CH"/>
        </w:rPr>
        <w:t>Yumi</w:t>
      </w:r>
      <w:r w:rsidRPr="000D202A">
        <w:rPr>
          <w:lang w:val="de-CH"/>
        </w:rPr>
        <w:t>機器人之售價已是企業所能負擔。此外工業型機器人對於瑞士之物流、倉儲及運輸亦早已扮演舉足輕重之角色，位於瑞士</w:t>
      </w:r>
      <w:r w:rsidRPr="000D202A">
        <w:rPr>
          <w:lang w:val="de-CH"/>
        </w:rPr>
        <w:t>Oftringen</w:t>
      </w:r>
      <w:r w:rsidRPr="000D202A">
        <w:rPr>
          <w:lang w:val="de-CH"/>
        </w:rPr>
        <w:t>隸屬瑞士郵政公司之物流中心</w:t>
      </w:r>
      <w:r w:rsidRPr="000D202A">
        <w:rPr>
          <w:lang w:val="de-CH"/>
        </w:rPr>
        <w:t>Yellow Cube</w:t>
      </w:r>
      <w:r w:rsidRPr="000D202A">
        <w:rPr>
          <w:lang w:val="de-CH"/>
        </w:rPr>
        <w:t>已投入大量工業型機器人，尤其是以電子商務網路為其通路之成衣服飾業，其倉儲、包裝及運送皆透過工業型機器人。目前瑞士使用之民用無人機投入運送貨品，自駕車貨物運輸之研究發展與進步，未來預料亦將帶動重大之變革。服務型機器人可運用至瑞士旅館餐飲業、零售業及健康醫療業，數位穿置設置與技術可望讓頸脊椎傷者再度站立行走外，亦可另作工業使用，例如協助建築工地之重物搬移。瑞士冀望其製造業能透過「工業</w:t>
      </w:r>
      <w:r w:rsidRPr="000D202A">
        <w:rPr>
          <w:lang w:val="de-CH"/>
        </w:rPr>
        <w:t>4.0</w:t>
      </w:r>
      <w:r w:rsidRPr="000D202A">
        <w:rPr>
          <w:lang w:val="de-CH"/>
        </w:rPr>
        <w:t>（</w:t>
      </w:r>
      <w:r w:rsidRPr="000D202A">
        <w:rPr>
          <w:lang w:val="de-CH"/>
        </w:rPr>
        <w:t>Industry 4.0</w:t>
      </w:r>
      <w:r w:rsidRPr="000D202A">
        <w:rPr>
          <w:lang w:val="de-CH"/>
        </w:rPr>
        <w:t>）」科技，透過自動化溝</w:t>
      </w:r>
      <w:r w:rsidRPr="000D202A">
        <w:rPr>
          <w:lang w:val="de-CH"/>
        </w:rPr>
        <w:lastRenderedPageBreak/>
        <w:t>通連結之數位智能機器與系統，持續蒐集與整合生產過程之數位資訊，並進行後端大數據分析，以利更準確預估與分析未來之需求與發展，創造整體生產供應鏈之更具彈性，並滿足客製化需求的新營運型態。</w:t>
      </w:r>
    </w:p>
    <w:p w:rsidR="009D5EEC" w:rsidRPr="000D202A" w:rsidRDefault="009D5EEC" w:rsidP="002F5F62">
      <w:pPr>
        <w:pStyle w:val="ad"/>
        <w:ind w:left="945" w:firstLine="472"/>
        <w:rPr>
          <w:lang w:val="de-CH"/>
        </w:rPr>
      </w:pPr>
      <w:r w:rsidRPr="000D202A">
        <w:rPr>
          <w:lang w:val="de-CH"/>
        </w:rPr>
        <w:t>瑞士已對機器人產業可能面對之各種法律規範，其中包括機器人之法律地位、資料保護與保障私領域不受侵犯，以及「機器人稅」等議題展開討論。關於機器人之法律地位，即著重於是否該授予機器人之法律人格</w:t>
      </w:r>
      <w:r w:rsidRPr="000D202A">
        <w:rPr>
          <w:lang w:val="de-CH"/>
        </w:rPr>
        <w:t xml:space="preserve"> - </w:t>
      </w:r>
      <w:r w:rsidRPr="000D202A">
        <w:rPr>
          <w:lang w:val="de-CH"/>
        </w:rPr>
        <w:t>即所謂的</w:t>
      </w:r>
      <w:r w:rsidRPr="000D202A">
        <w:rPr>
          <w:lang w:val="de-CH"/>
        </w:rPr>
        <w:t>E-Personhood</w:t>
      </w:r>
      <w:r w:rsidRPr="000D202A">
        <w:rPr>
          <w:lang w:val="de-CH"/>
        </w:rPr>
        <w:t>，當因機器人而發生意外事故，並致使損害發生時，民事賠償與刑事責任之歸屬，唯目前瑞士與歐盟各界就此等議題皆尚未獲得一致之共識。</w:t>
      </w:r>
    </w:p>
    <w:p w:rsidR="009D5EEC" w:rsidRPr="000D202A" w:rsidRDefault="009D5EEC" w:rsidP="002F5F62">
      <w:pPr>
        <w:pStyle w:val="ad"/>
        <w:ind w:left="945" w:firstLine="472"/>
        <w:rPr>
          <w:lang w:val="de-CH"/>
        </w:rPr>
      </w:pPr>
      <w:r w:rsidRPr="000D202A">
        <w:rPr>
          <w:lang w:val="de-CH"/>
        </w:rPr>
        <w:t>另瑞士聯邦經濟事務局（</w:t>
      </w:r>
      <w:r w:rsidRPr="000D202A">
        <w:rPr>
          <w:lang w:val="de-CH"/>
        </w:rPr>
        <w:t>SECO</w:t>
      </w:r>
      <w:r w:rsidRPr="000D202A">
        <w:rPr>
          <w:lang w:val="de-CH"/>
        </w:rPr>
        <w:t>）「經濟專刊（</w:t>
      </w:r>
      <w:r w:rsidRPr="000D202A">
        <w:rPr>
          <w:lang w:val="de-CH"/>
        </w:rPr>
        <w:t>Die Volkswirtschaft</w:t>
      </w:r>
      <w:r w:rsidRPr="000D202A">
        <w:rPr>
          <w:lang w:val="de-CH"/>
        </w:rPr>
        <w:t>）」另指出，在投入個人家用服務型機器人時，如何規範該等機器人透過其感測器所偵測與蒐集到之資訊的取得與運用，已成為瑞士各界面臨之挑戰。</w:t>
      </w:r>
      <w:r w:rsidRPr="000D202A">
        <w:rPr>
          <w:lang w:val="de-CH"/>
        </w:rPr>
        <w:t>2018</w:t>
      </w:r>
      <w:r w:rsidRPr="000D202A">
        <w:rPr>
          <w:lang w:val="de-CH"/>
        </w:rPr>
        <w:t>年</w:t>
      </w:r>
      <w:r w:rsidRPr="000D202A">
        <w:rPr>
          <w:lang w:val="de-CH"/>
        </w:rPr>
        <w:t>5</w:t>
      </w:r>
      <w:r w:rsidRPr="000D202A">
        <w:rPr>
          <w:lang w:val="de-CH"/>
        </w:rPr>
        <w:t>月</w:t>
      </w:r>
      <w:r w:rsidRPr="000D202A">
        <w:rPr>
          <w:lang w:val="de-CH"/>
        </w:rPr>
        <w:t>25</w:t>
      </w:r>
      <w:r w:rsidRPr="000D202A">
        <w:rPr>
          <w:lang w:val="de-CH"/>
        </w:rPr>
        <w:t>日歐盟新版資料保護法規（</w:t>
      </w:r>
      <w:r w:rsidRPr="000D202A">
        <w:rPr>
          <w:lang w:val="de-CH"/>
        </w:rPr>
        <w:t>GDPR</w:t>
      </w:r>
      <w:r w:rsidRPr="000D202A">
        <w:rPr>
          <w:lang w:val="de-CH"/>
        </w:rPr>
        <w:t>）已正式全面實施，該法個資涵蓋範圍廣泛，處罰更為嚴格，對於在歐盟從事商業活動之影響至鉅。歐盟要求瑞士必須依據歐盟新版資料保護法修訂國內法規，以利據以全面執行申根協定相關規範。目前瑞士刻正積極仔細審議關於「大資料庫之分析與運用、機器人及人工智慧」等研究案，例如瑞士國家研究案之「大資料庫（</w:t>
      </w:r>
      <w:r w:rsidRPr="000D202A">
        <w:rPr>
          <w:lang w:val="de-CH"/>
        </w:rPr>
        <w:t>Big Data</w:t>
      </w:r>
      <w:r w:rsidRPr="000D202A">
        <w:rPr>
          <w:lang w:val="de-CH"/>
        </w:rPr>
        <w:t>）</w:t>
      </w:r>
      <w:r w:rsidRPr="000D202A">
        <w:rPr>
          <w:lang w:val="de-CH"/>
        </w:rPr>
        <w:t xml:space="preserve"> – </w:t>
      </w:r>
      <w:r w:rsidRPr="000D202A">
        <w:rPr>
          <w:lang w:val="de-CH"/>
        </w:rPr>
        <w:t>在瑞士工作職場中投入使用機器人所衍生之資料、私領域及信任等相關問題之分析」。隨著具人工智慧技術裝置之智慧型機器人投入瑞士企業與工作職場，未來可能會衍生智慧型機器人以主管立場，對其下屬員工（人類）下達工作指令的情形，倘機器人因不具法律地位，將無從終止工作合約，亦無從辭退不適任員工，故未來建立一個全國統一之機器人法規，同時此法規亦必須符合國際標準，亦將成為瑞士一個重要考量。此外該「經濟專刊（</w:t>
      </w:r>
      <w:r w:rsidRPr="000D202A">
        <w:rPr>
          <w:lang w:val="de-CH"/>
        </w:rPr>
        <w:t>Die Volkswirtschaft</w:t>
      </w:r>
      <w:r w:rsidRPr="000D202A">
        <w:rPr>
          <w:lang w:val="de-CH"/>
        </w:rPr>
        <w:t>）」還討論，是否應該對投入使用之機器人課予「機器人稅」。有人認為</w:t>
      </w:r>
      <w:r w:rsidRPr="000D202A">
        <w:rPr>
          <w:lang w:val="de-CH"/>
        </w:rPr>
        <w:lastRenderedPageBreak/>
        <w:t>投入使用機器人與系統自動化，皆將致使機器人替代人類之職缺，許多人將因機器人之導入而失業，加劇現存之社會貧富不均之問題，故主張應對投入工業生產之機器人課予「機器人稅」。</w:t>
      </w:r>
    </w:p>
    <w:p w:rsidR="009D5EEC" w:rsidRPr="000D202A" w:rsidRDefault="009D5EEC" w:rsidP="002F5F62">
      <w:pPr>
        <w:pStyle w:val="ad"/>
        <w:ind w:left="945" w:firstLine="472"/>
        <w:rPr>
          <w:lang w:val="de-CH"/>
        </w:rPr>
      </w:pPr>
      <w:r w:rsidRPr="000D202A">
        <w:rPr>
          <w:lang w:val="de-CH"/>
        </w:rPr>
        <w:t>瑞士聯邦經濟事務局認為，企業將機器人投入工業生產，實有助於提升生產力，而生產力提升促進薪資成長，若以稅制（例如機器人稅）抑制企業投入使用機器人，將影響生產力，最後終將減弱薪資成長，故對機器人課予機器人稅將間接對所有受薪者造成不利之結果。對投入工業生產之機器人課予機器人稅，等同對供生產用之資本財課稅，這極可能削弱產業投資誘因，並進而損及經濟成長，故該局反對針對投入工業生產之機器人另課予機器人稅。</w:t>
      </w:r>
    </w:p>
    <w:p w:rsidR="009D5EEC" w:rsidRPr="000D202A" w:rsidRDefault="009D5EEC" w:rsidP="002F5F62">
      <w:pPr>
        <w:pStyle w:val="ad"/>
        <w:ind w:left="945" w:firstLine="472"/>
      </w:pPr>
      <w:r w:rsidRPr="000D202A">
        <w:rPr>
          <w:lang w:val="de-CH"/>
        </w:rPr>
        <w:t>瑞士聯邦經濟事務局（</w:t>
      </w:r>
      <w:r w:rsidRPr="000D202A">
        <w:rPr>
          <w:lang w:val="de-CH"/>
        </w:rPr>
        <w:t>SECO</w:t>
      </w:r>
      <w:r w:rsidRPr="000D202A">
        <w:rPr>
          <w:lang w:val="de-CH"/>
        </w:rPr>
        <w:t>）於</w:t>
      </w:r>
      <w:r w:rsidRPr="000D202A">
        <w:rPr>
          <w:lang w:val="de-CH"/>
        </w:rPr>
        <w:t>2018</w:t>
      </w:r>
      <w:r w:rsidRPr="000D202A">
        <w:rPr>
          <w:lang w:val="de-CH"/>
        </w:rPr>
        <w:t>年</w:t>
      </w:r>
      <w:r w:rsidRPr="000D202A">
        <w:rPr>
          <w:lang w:val="de-CH"/>
        </w:rPr>
        <w:t>1-2</w:t>
      </w:r>
      <w:r w:rsidRPr="000D202A">
        <w:rPr>
          <w:lang w:val="de-CH"/>
        </w:rPr>
        <w:t>月份「經濟專刊（</w:t>
      </w:r>
      <w:r w:rsidRPr="000D202A">
        <w:rPr>
          <w:lang w:val="de-CH"/>
        </w:rPr>
        <w:t>Die Volkswirtschaft</w:t>
      </w:r>
      <w:r w:rsidRPr="000D202A">
        <w:rPr>
          <w:lang w:val="de-CH"/>
        </w:rPr>
        <w:t>）」指出，機器人在瑞士之定義下具有「對外界感測知覺（</w:t>
      </w:r>
      <w:r w:rsidRPr="000D202A">
        <w:rPr>
          <w:lang w:val="de-CH"/>
        </w:rPr>
        <w:t>sense</w:t>
      </w:r>
      <w:r w:rsidRPr="000D202A">
        <w:rPr>
          <w:lang w:val="de-CH"/>
        </w:rPr>
        <w:t>）」、「能分析資料（</w:t>
      </w:r>
      <w:r w:rsidRPr="000D202A">
        <w:rPr>
          <w:lang w:val="de-CH"/>
        </w:rPr>
        <w:t>think</w:t>
      </w:r>
      <w:r w:rsidRPr="000D202A">
        <w:rPr>
          <w:lang w:val="de-CH"/>
        </w:rPr>
        <w:t>）」及「能做出物理行動</w:t>
      </w:r>
      <w:r w:rsidRPr="000D202A">
        <w:rPr>
          <w:lang w:val="de-CH"/>
        </w:rPr>
        <w:t>/</w:t>
      </w:r>
      <w:r w:rsidRPr="000D202A">
        <w:rPr>
          <w:lang w:val="de-CH"/>
        </w:rPr>
        <w:t>行為（</w:t>
      </w:r>
      <w:r w:rsidRPr="000D202A">
        <w:rPr>
          <w:lang w:val="de-CH"/>
        </w:rPr>
        <w:t>act</w:t>
      </w:r>
      <w:r w:rsidRPr="000D202A">
        <w:rPr>
          <w:lang w:val="de-CH"/>
        </w:rPr>
        <w:t>）」等三大特徵。機器人技術與產品運用廣泛，包括了工業型機器人、無人機、自駕車、個人與家用服務型機器人、外科手術機器人等，幾乎已涵蓋了所有生活面。一般而言，機器人可略分為「工業型機器人」及「服務型機器人（包括專業服務型機器人及個人家用服務型機器人）」，全球機器人產業與機器人產品需求皆蓬勃發展，尤其是工業型機器人領域。新蘇黎士日報（</w:t>
      </w:r>
      <w:r w:rsidRPr="000D202A">
        <w:rPr>
          <w:lang w:val="de-CH"/>
        </w:rPr>
        <w:t>NZZ</w:t>
      </w:r>
      <w:r w:rsidRPr="000D202A">
        <w:rPr>
          <w:lang w:val="de-CH"/>
        </w:rPr>
        <w:t>）於</w:t>
      </w:r>
      <w:r w:rsidRPr="000D202A">
        <w:rPr>
          <w:lang w:val="de-CH"/>
        </w:rPr>
        <w:t>2018</w:t>
      </w:r>
      <w:r w:rsidRPr="000D202A">
        <w:rPr>
          <w:lang w:val="de-CH"/>
        </w:rPr>
        <w:t>年</w:t>
      </w:r>
      <w:r w:rsidRPr="000D202A">
        <w:rPr>
          <w:lang w:val="de-CH"/>
        </w:rPr>
        <w:t>10</w:t>
      </w:r>
      <w:r w:rsidRPr="000D202A">
        <w:rPr>
          <w:lang w:val="de-CH"/>
        </w:rPr>
        <w:t>月</w:t>
      </w:r>
      <w:r w:rsidRPr="000D202A">
        <w:rPr>
          <w:lang w:val="de-CH"/>
        </w:rPr>
        <w:t>15</w:t>
      </w:r>
      <w:r w:rsidRPr="000D202A">
        <w:rPr>
          <w:lang w:val="de-CH"/>
        </w:rPr>
        <w:t>日報導指出，生產工業型機器人之全球前四大企業分別為日本</w:t>
      </w:r>
      <w:r w:rsidRPr="000D202A">
        <w:rPr>
          <w:lang w:val="de-CH"/>
        </w:rPr>
        <w:t>FANUC</w:t>
      </w:r>
      <w:r w:rsidRPr="000D202A">
        <w:rPr>
          <w:lang w:val="de-CH"/>
        </w:rPr>
        <w:t>、德國</w:t>
      </w:r>
      <w:r w:rsidRPr="000D202A">
        <w:rPr>
          <w:lang w:val="de-CH"/>
        </w:rPr>
        <w:t>KUKA</w:t>
      </w:r>
      <w:r w:rsidRPr="000D202A">
        <w:rPr>
          <w:lang w:val="de-CH"/>
        </w:rPr>
        <w:t>、瑞士</w:t>
      </w:r>
      <w:r w:rsidRPr="000D202A">
        <w:rPr>
          <w:lang w:val="de-CH"/>
        </w:rPr>
        <w:t>ABB</w:t>
      </w:r>
      <w:r w:rsidRPr="000D202A">
        <w:rPr>
          <w:lang w:val="de-CH"/>
        </w:rPr>
        <w:t>及日本</w:t>
      </w:r>
      <w:r w:rsidRPr="000D202A">
        <w:rPr>
          <w:lang w:val="de-CH"/>
        </w:rPr>
        <w:t>YASKAWA</w:t>
      </w:r>
      <w:r w:rsidRPr="000D202A">
        <w:rPr>
          <w:lang w:val="de-CH"/>
        </w:rPr>
        <w:t>公司。該四大企業以生產高品質與高效能之工業型機器人著稱，占有超過</w:t>
      </w:r>
      <w:r w:rsidRPr="000D202A">
        <w:rPr>
          <w:lang w:val="de-CH"/>
        </w:rPr>
        <w:t>50</w:t>
      </w:r>
      <w:r w:rsidR="009B6BCD" w:rsidRPr="000D202A">
        <w:rPr>
          <w:lang w:val="de-CH"/>
        </w:rPr>
        <w:t>%</w:t>
      </w:r>
      <w:r w:rsidRPr="000D202A">
        <w:rPr>
          <w:lang w:val="de-CH"/>
        </w:rPr>
        <w:t>之全球工業型機器人市場，而全球其他生產工業型機器人廠商以輕型平價款機器人為主，透過價格市場區隔，提供中小型企業用戶可使用較高之彈性，並降低中小型企業用戶導入工業型機器人之門檻。該報導並特別指出，未來中國大陸仍為工業型機器人之主要市場之一</w:t>
      </w:r>
      <w:r w:rsidRPr="000D202A">
        <w:rPr>
          <w:lang w:val="de-CH"/>
        </w:rPr>
        <w:lastRenderedPageBreak/>
        <w:t>，由於中國大陸人工成本與物價持續上漲，自</w:t>
      </w:r>
      <w:r w:rsidRPr="000D202A">
        <w:rPr>
          <w:lang w:val="de-CH"/>
        </w:rPr>
        <w:t>2014</w:t>
      </w:r>
      <w:r w:rsidRPr="000D202A">
        <w:rPr>
          <w:lang w:val="de-CH"/>
        </w:rPr>
        <w:t>年起出口至中國大陸之工業型機器人增加，雖然目前中國大陸在工業型機器人之投入使用密度仍低於平均值，然而未來預料仍將持續成長。依據瑞士聯邦經濟事務局「經濟專刊（</w:t>
      </w:r>
      <w:r w:rsidRPr="000D202A">
        <w:rPr>
          <w:lang w:val="de-CH"/>
        </w:rPr>
        <w:t>Die Volkswirtschaft</w:t>
      </w:r>
      <w:r w:rsidRPr="000D202A">
        <w:rPr>
          <w:lang w:val="de-CH"/>
        </w:rPr>
        <w:t>）」，目前全球已連網之工業機器人僅占</w:t>
      </w:r>
      <w:r w:rsidRPr="000D202A">
        <w:rPr>
          <w:lang w:val="de-CH"/>
        </w:rPr>
        <w:t>5</w:t>
      </w:r>
      <w:r w:rsidR="009B6BCD" w:rsidRPr="000D202A">
        <w:rPr>
          <w:lang w:val="de-CH"/>
        </w:rPr>
        <w:t>%</w:t>
      </w:r>
      <w:r w:rsidRPr="000D202A">
        <w:rPr>
          <w:lang w:val="de-CH"/>
        </w:rPr>
        <w:t>，約有</w:t>
      </w:r>
      <w:r w:rsidRPr="000D202A">
        <w:rPr>
          <w:lang w:val="de-CH"/>
        </w:rPr>
        <w:t>170</w:t>
      </w:r>
      <w:r w:rsidRPr="000D202A">
        <w:rPr>
          <w:lang w:val="de-CH"/>
        </w:rPr>
        <w:t>萬工業機器人尚未連網。該專刊另推估至</w:t>
      </w:r>
      <w:r w:rsidRPr="000D202A">
        <w:rPr>
          <w:lang w:val="de-CH"/>
        </w:rPr>
        <w:t>2020</w:t>
      </w:r>
      <w:r w:rsidRPr="000D202A">
        <w:rPr>
          <w:lang w:val="de-CH"/>
        </w:rPr>
        <w:t>年全球透過網際網路連結並「溝通」之數位機器與設備將高達</w:t>
      </w:r>
      <w:r w:rsidRPr="000D202A">
        <w:rPr>
          <w:lang w:val="de-CH"/>
        </w:rPr>
        <w:t>340</w:t>
      </w:r>
      <w:r w:rsidRPr="000D202A">
        <w:rPr>
          <w:lang w:val="de-CH"/>
        </w:rPr>
        <w:t>億台，未來機器人產業有關之零組件設備供應、</w:t>
      </w:r>
      <w:r w:rsidRPr="000D202A">
        <w:rPr>
          <w:lang w:val="de-CH"/>
        </w:rPr>
        <w:t>AI</w:t>
      </w:r>
      <w:r w:rsidRPr="000D202A">
        <w:rPr>
          <w:lang w:val="de-CH"/>
        </w:rPr>
        <w:t>、物聯網應用、感應器、軟體程式等等皆還蘊藏巨大潛能。</w:t>
      </w:r>
    </w:p>
    <w:p w:rsidR="00325A8E" w:rsidRPr="000D202A" w:rsidRDefault="00325A8E" w:rsidP="002F5F62">
      <w:pPr>
        <w:pStyle w:val="ab"/>
        <w:ind w:left="945" w:hanging="709"/>
      </w:pPr>
      <w:r w:rsidRPr="000D202A">
        <w:t>（</w:t>
      </w:r>
      <w:r w:rsidR="00FA735D" w:rsidRPr="000D202A">
        <w:t>六</w:t>
      </w:r>
      <w:r w:rsidRPr="000D202A">
        <w:t>）銀行業</w:t>
      </w:r>
    </w:p>
    <w:p w:rsidR="00FA735D" w:rsidRPr="000D202A" w:rsidRDefault="00FA735D" w:rsidP="002F5F62">
      <w:pPr>
        <w:pStyle w:val="ad"/>
        <w:ind w:left="945" w:firstLine="472"/>
      </w:pPr>
      <w:r w:rsidRPr="000D202A">
        <w:t>瑞士金融銀行業已由傳統儲蓄及貸款業務，擴增至資產管理與個人理財（</w:t>
      </w:r>
      <w:r w:rsidRPr="000D202A">
        <w:t>Private Banking</w:t>
      </w:r>
      <w:r w:rsidRPr="000D202A">
        <w:t>）及企業融資、貿易與營銷等諮詢服務（</w:t>
      </w:r>
      <w:r w:rsidRPr="000D202A">
        <w:t>Investment Banking</w:t>
      </w:r>
      <w:r w:rsidRPr="000D202A">
        <w:t>）。規模宏大之瑞士聯邦銀行（</w:t>
      </w:r>
      <w:r w:rsidRPr="000D202A">
        <w:t>UBS</w:t>
      </w:r>
      <w:r w:rsidRPr="000D202A">
        <w:t>）及瑞士信貸銀行銀行集團，以提供海外財團及富豪之資產投資與管理服務為主；瑞士中小規模之邦立銀行，例如</w:t>
      </w:r>
      <w:r w:rsidRPr="000D202A">
        <w:t>Raiffeisen</w:t>
      </w:r>
      <w:r w:rsidRPr="000D202A">
        <w:t>銀行、瑞士郵政銀行（</w:t>
      </w:r>
      <w:r w:rsidRPr="000D202A">
        <w:t>Postfinance</w:t>
      </w:r>
      <w:r w:rsidRPr="000D202A">
        <w:t>）及蘇黎世邦銀行（</w:t>
      </w:r>
      <w:r w:rsidRPr="000D202A">
        <w:t>Zürcher Kantonalbank</w:t>
      </w:r>
      <w:r w:rsidRPr="000D202A">
        <w:t>），則以經營國內客戶之儲蓄、轉帳及借貸等業務為主。</w:t>
      </w:r>
    </w:p>
    <w:p w:rsidR="00FA735D" w:rsidRPr="000D202A" w:rsidRDefault="00FA735D" w:rsidP="002F5F62">
      <w:pPr>
        <w:pStyle w:val="ad"/>
        <w:ind w:left="945" w:firstLine="472"/>
      </w:pPr>
      <w:r w:rsidRPr="000D202A">
        <w:t>由於美國、歐盟及</w:t>
      </w:r>
      <w:r w:rsidRPr="000D202A">
        <w:t>OECD</w:t>
      </w:r>
      <w:r w:rsidRPr="000D202A">
        <w:t>與</w:t>
      </w:r>
      <w:r w:rsidRPr="000D202A">
        <w:t>G20</w:t>
      </w:r>
      <w:r w:rsidRPr="000D202A">
        <w:t>國際組織皆不滿瑞士銀行多年來協助各該國富人隱匿財產避稅瑞士，紛紛要求瑞士開放其銀行保密機制，迫於國際現實壓力，瑞士政府及金融界終於讓步，對外公開表態願意放鬆此一機制，</w:t>
      </w:r>
      <w:smartTag w:uri="urn:schemas-microsoft-com:office:smarttags" w:element="chsdate">
        <w:smartTagPr>
          <w:attr w:name="Year" w:val="2009"/>
          <w:attr w:name="Month" w:val="4"/>
          <w:attr w:name="Day" w:val="15"/>
          <w:attr w:name="IsLunarDate" w:val="False"/>
          <w:attr w:name="IsROCDate" w:val="False"/>
        </w:smartTagPr>
        <w:r w:rsidRPr="000D202A">
          <w:t>2009</w:t>
        </w:r>
        <w:r w:rsidRPr="000D202A">
          <w:t>年</w:t>
        </w:r>
        <w:r w:rsidRPr="000D202A">
          <w:t>4</w:t>
        </w:r>
        <w:r w:rsidRPr="000D202A">
          <w:t>月</w:t>
        </w:r>
        <w:r w:rsidRPr="000D202A">
          <w:t>15</w:t>
        </w:r>
        <w:r w:rsidRPr="000D202A">
          <w:t>日</w:t>
        </w:r>
      </w:smartTag>
      <w:r w:rsidRPr="000D202A">
        <w:t>獲得</w:t>
      </w:r>
      <w:r w:rsidRPr="000D202A">
        <w:t>OECD</w:t>
      </w:r>
      <w:r w:rsidRPr="000D202A">
        <w:t>暫不將之列入黑名單之共識。</w:t>
      </w:r>
    </w:p>
    <w:p w:rsidR="00FA735D" w:rsidRPr="000D202A" w:rsidRDefault="00FA735D" w:rsidP="002F5F62">
      <w:pPr>
        <w:pStyle w:val="ad"/>
        <w:ind w:left="945" w:firstLine="472"/>
      </w:pPr>
      <w:r w:rsidRPr="000D202A">
        <w:t>2017</w:t>
      </w:r>
      <w:r w:rsidRPr="000D202A">
        <w:t>年</w:t>
      </w:r>
      <w:r w:rsidRPr="000D202A">
        <w:t>12</w:t>
      </w:r>
      <w:r w:rsidRPr="000D202A">
        <w:t>月</w:t>
      </w:r>
      <w:r w:rsidRPr="000D202A">
        <w:t>7</w:t>
      </w:r>
      <w:r w:rsidRPr="000D202A">
        <w:t>日巴賽爾銀行監督管理委員會（</w:t>
      </w:r>
      <w:r w:rsidRPr="000D202A">
        <w:t>Basel Committee on Banking Supervision</w:t>
      </w:r>
      <w:r w:rsidRPr="000D202A">
        <w:t>）發布了「巴賽爾資本協定第三版（</w:t>
      </w:r>
      <w:r w:rsidRPr="000D202A">
        <w:t>Basel III</w:t>
      </w:r>
      <w:r w:rsidRPr="000D202A">
        <w:t>）」之重新修訂內容，冀望在更嚴格之資本監管下，加強全球資本和流動性監理，在巴賽爾資本協定二之三大支柱基礎上，持續提升銀行法定資本架構及銀行體系的穩定性。巴賽爾資本協定三重新修訂的規定，確定了銀行</w:t>
      </w:r>
      <w:r w:rsidRPr="000D202A">
        <w:lastRenderedPageBreak/>
        <w:t>資本流動性和槓桿率之全球標準，但巴賽爾資本協定三要至</w:t>
      </w:r>
      <w:r w:rsidRPr="000D202A">
        <w:t>2022</w:t>
      </w:r>
      <w:r w:rsidRPr="000D202A">
        <w:t>年才完全生效，雖然將對銀行業管理資產負債表的方式具深刻影響，但瑞士針對巴賽爾資本協定三已著手進行相對因應措施。瑞士聯邦委員會（</w:t>
      </w:r>
      <w:r w:rsidRPr="000D202A">
        <w:rPr>
          <w:spacing w:val="-2"/>
        </w:rPr>
        <w:t>Bundesrat</w:t>
      </w:r>
      <w:r w:rsidRPr="000D202A">
        <w:rPr>
          <w:spacing w:val="-2"/>
        </w:rPr>
        <w:t>）於</w:t>
      </w:r>
      <w:r w:rsidRPr="000D202A">
        <w:rPr>
          <w:spacing w:val="-2"/>
        </w:rPr>
        <w:t>2018</w:t>
      </w:r>
      <w:r w:rsidRPr="000D202A">
        <w:rPr>
          <w:spacing w:val="-2"/>
        </w:rPr>
        <w:t>年</w:t>
      </w:r>
      <w:r w:rsidRPr="000D202A">
        <w:rPr>
          <w:spacing w:val="-2"/>
        </w:rPr>
        <w:t>11</w:t>
      </w:r>
      <w:r w:rsidRPr="000D202A">
        <w:rPr>
          <w:spacing w:val="-2"/>
        </w:rPr>
        <w:t>月修改「銀行自有資本規則（</w:t>
      </w:r>
      <w:r w:rsidRPr="000D202A">
        <w:rPr>
          <w:spacing w:val="-2"/>
        </w:rPr>
        <w:t>Eigenmittelverordnung</w:t>
      </w:r>
      <w:r w:rsidRPr="000D202A">
        <w:t>）提高以國內市場為業務導向之區域性銀行的自有資本適足率。</w:t>
      </w:r>
      <w:r w:rsidRPr="000D202A">
        <w:t>2019</w:t>
      </w:r>
      <w:r w:rsidRPr="000D202A">
        <w:t>年</w:t>
      </w:r>
      <w:r w:rsidRPr="000D202A">
        <w:t>1</w:t>
      </w:r>
      <w:r w:rsidRPr="000D202A">
        <w:t>月</w:t>
      </w:r>
      <w:r w:rsidRPr="000D202A">
        <w:t>1</w:t>
      </w:r>
      <w:r w:rsidRPr="000D202A">
        <w:t>日起瑞士</w:t>
      </w:r>
      <w:r w:rsidRPr="000D202A">
        <w:t>Raiffeisen</w:t>
      </w:r>
      <w:r w:rsidRPr="000D202A">
        <w:t>銀行、瑞士郵政銀行（</w:t>
      </w:r>
      <w:r w:rsidRPr="000D202A">
        <w:t>Postfinance</w:t>
      </w:r>
      <w:r w:rsidRPr="000D202A">
        <w:t>）及蘇黎世邦銀行（</w:t>
      </w:r>
      <w:r w:rsidRPr="000D202A">
        <w:t>Zürcher Kantonalbank</w:t>
      </w:r>
      <w:r w:rsidRPr="000D202A">
        <w:t>）等</w:t>
      </w:r>
      <w:r w:rsidRPr="000D202A">
        <w:t>3</w:t>
      </w:r>
      <w:r w:rsidRPr="000D202A">
        <w:t>家以國內市場為業務導向之區域性銀行必須依規定提高其自有資本。瑞士聯邦政府表示，自</w:t>
      </w:r>
      <w:r w:rsidRPr="000D202A">
        <w:t>2016</w:t>
      </w:r>
      <w:r w:rsidRPr="000D202A">
        <w:t>年起瑞士銀行集團（</w:t>
      </w:r>
      <w:r w:rsidRPr="000D202A">
        <w:t>UBS</w:t>
      </w:r>
      <w:r w:rsidRPr="000D202A">
        <w:t>）及瑞士信貸銀行（</w:t>
      </w:r>
      <w:r w:rsidRPr="000D202A">
        <w:t>Credit Suisse</w:t>
      </w:r>
      <w:r w:rsidRPr="000D202A">
        <w:t>）即適用於所謂的</w:t>
      </w:r>
      <w:r w:rsidRPr="000D202A">
        <w:t>Gone-Concern-Kapital</w:t>
      </w:r>
      <w:r w:rsidRPr="000D202A">
        <w:t>（停止經營資產）規範。瑞士聯邦政府</w:t>
      </w:r>
      <w:r w:rsidRPr="000D202A">
        <w:t>2019</w:t>
      </w:r>
      <w:r w:rsidRPr="000D202A">
        <w:t>年將再公佈對此兩大銀行之自有資本之相關新規定。瑞士金融市場監督管理局（</w:t>
      </w:r>
      <w:r w:rsidRPr="000D202A">
        <w:t>Eidgenössische Finanzmarktaufsicht FINMA</w:t>
      </w:r>
      <w:r w:rsidRPr="000D202A">
        <w:t>）對此兩大國際銀行之設定之比率最高為</w:t>
      </w:r>
      <w:r w:rsidRPr="000D202A">
        <w:t>40</w:t>
      </w:r>
      <w:r w:rsidR="009B6BCD" w:rsidRPr="000D202A">
        <w:t>%</w:t>
      </w:r>
      <w:r w:rsidRPr="000D202A">
        <w:t>。</w:t>
      </w:r>
    </w:p>
    <w:p w:rsidR="00FA735D" w:rsidRPr="000D202A" w:rsidRDefault="00FA735D" w:rsidP="002F5F62">
      <w:pPr>
        <w:pStyle w:val="ad"/>
        <w:ind w:left="945" w:firstLine="472"/>
      </w:pPr>
      <w:r w:rsidRPr="000D202A">
        <w:t>由於</w:t>
      </w:r>
      <w:r w:rsidRPr="000D202A">
        <w:t>Raiffeisen</w:t>
      </w:r>
      <w:r w:rsidRPr="000D202A">
        <w:t>銀行、瑞士郵政銀行（</w:t>
      </w:r>
      <w:r w:rsidRPr="000D202A">
        <w:t>Postfinance</w:t>
      </w:r>
      <w:r w:rsidRPr="000D202A">
        <w:t>）及蘇黎世邦銀行（</w:t>
      </w:r>
      <w:r w:rsidRPr="000D202A">
        <w:t>Zürcher Kantonalbank</w:t>
      </w:r>
      <w:r w:rsidRPr="000D202A">
        <w:t>）等</w:t>
      </w:r>
      <w:r w:rsidRPr="000D202A">
        <w:t>3</w:t>
      </w:r>
      <w:r w:rsidRPr="000D202A">
        <w:t>家銀行係以國內市場為業務導向，與國際其他金融市場之糾纏較小，所受風險較低，故該等區域性銀行所適用之自有資金適足率亦較低。瑞士以提高銀行之自有資本適足率為手段，藉以達到倘若發生金融與經濟風暴，在沒有瑞士國庫補貼之情形下，銀行仍具有自我整頓與恢復支付與清償債務能力，減低銀行虧損（或破產）發生時對社會與經濟衝擊，也避免由政府以國庫補貼銀行虧損（或破產）之可能性。</w:t>
      </w:r>
    </w:p>
    <w:p w:rsidR="00FA735D" w:rsidRPr="000D202A" w:rsidRDefault="00FA735D" w:rsidP="002F5F62">
      <w:pPr>
        <w:pStyle w:val="ad"/>
        <w:ind w:left="945" w:firstLine="472"/>
      </w:pPr>
      <w:r w:rsidRPr="000D202A">
        <w:t>另依據瑞士新蘇黎世報（</w:t>
      </w:r>
      <w:r w:rsidRPr="000D202A">
        <w:t>NZZ</w:t>
      </w:r>
      <w:r w:rsidRPr="000D202A">
        <w:t>）及瑞士日報（</w:t>
      </w:r>
      <w:r w:rsidRPr="000D202A">
        <w:t>Tages Anzeiger</w:t>
      </w:r>
      <w:r w:rsidRPr="000D202A">
        <w:t>）於</w:t>
      </w:r>
      <w:r w:rsidRPr="000D202A">
        <w:t>2018</w:t>
      </w:r>
      <w:r w:rsidRPr="000D202A">
        <w:t>年</w:t>
      </w:r>
      <w:r w:rsidRPr="000D202A">
        <w:t>12</w:t>
      </w:r>
      <w:r w:rsidRPr="000D202A">
        <w:t>月</w:t>
      </w:r>
      <w:r w:rsidRPr="000D202A">
        <w:t>31</w:t>
      </w:r>
      <w:r w:rsidRPr="000D202A">
        <w:t>日報載，</w:t>
      </w:r>
      <w:r w:rsidRPr="000D202A">
        <w:t>2019</w:t>
      </w:r>
      <w:r w:rsidRPr="000D202A">
        <w:t>年係瑞士區域性銀行</w:t>
      </w:r>
      <w:r w:rsidRPr="000D202A">
        <w:t>Raiffeisen</w:t>
      </w:r>
      <w:r w:rsidRPr="000D202A">
        <w:t>銀行之重要轉折年：</w:t>
      </w:r>
      <w:r w:rsidRPr="000D202A">
        <w:t>2018</w:t>
      </w:r>
      <w:r w:rsidRPr="000D202A">
        <w:t>年</w:t>
      </w:r>
      <w:r w:rsidRPr="000D202A">
        <w:t>Raiffeisen</w:t>
      </w:r>
      <w:r w:rsidRPr="000D202A">
        <w:t>銀行爆出醜聞，</w:t>
      </w:r>
      <w:r w:rsidRPr="000D202A">
        <w:t>2019</w:t>
      </w:r>
      <w:r w:rsidRPr="000D202A">
        <w:t>年該銀行必須向外界證實已走出舊領導負面影響。瑞士央行（</w:t>
      </w:r>
      <w:r w:rsidRPr="000D202A">
        <w:t>SNB</w:t>
      </w:r>
      <w:r w:rsidRPr="000D202A">
        <w:t>）自</w:t>
      </w:r>
      <w:r w:rsidRPr="000D202A">
        <w:t>2015</w:t>
      </w:r>
      <w:r w:rsidRPr="000D202A">
        <w:t>年</w:t>
      </w:r>
      <w:r w:rsidRPr="000D202A">
        <w:t>1</w:t>
      </w:r>
      <w:r w:rsidRPr="000D202A">
        <w:t>月所實施之負利率政</w:t>
      </w:r>
      <w:r w:rsidRPr="000D202A">
        <w:lastRenderedPageBreak/>
        <w:t>策已嚴重侵蝕了瑞士商業銀行之營業利潤，</w:t>
      </w:r>
      <w:r w:rsidRPr="000D202A">
        <w:t>Raiffeisen</w:t>
      </w:r>
      <w:r w:rsidRPr="000D202A">
        <w:t>等區域性銀行以薄利多銷為其策略，擴大私人不動產貸款之放款業務，</w:t>
      </w:r>
      <w:r w:rsidRPr="000D202A">
        <w:t>4</w:t>
      </w:r>
      <w:r w:rsidRPr="000D202A">
        <w:t>年來並未出現不尋常之不動產貸款呆帳，該策略迄今可謂成功。</w:t>
      </w:r>
      <w:r w:rsidRPr="000D202A">
        <w:t>2019</w:t>
      </w:r>
      <w:r w:rsidRPr="000D202A">
        <w:t>年</w:t>
      </w:r>
      <w:r w:rsidRPr="000D202A">
        <w:t>Raiffeisen</w:t>
      </w:r>
      <w:r w:rsidRPr="000D202A">
        <w:t>銀行仍須面對其他保險業及退休基金亦投入房屋不動產貸款放款業務之強烈競爭。</w:t>
      </w:r>
      <w:r w:rsidRPr="000D202A">
        <w:t>2019</w:t>
      </w:r>
      <w:r w:rsidRPr="000D202A">
        <w:t>年</w:t>
      </w:r>
      <w:r w:rsidRPr="000D202A">
        <w:t>Raiffeisen</w:t>
      </w:r>
      <w:r w:rsidRPr="000D202A">
        <w:t>銀行必須面對在瑞士金融市場監督管理局（</w:t>
      </w:r>
      <w:r w:rsidRPr="000D202A">
        <w:t>EidgenössischeFinanzmarktaufsicht FINMA</w:t>
      </w:r>
      <w:r w:rsidRPr="000D202A">
        <w:t>）監督下，是否及如何將其組織型態由「合作社（</w:t>
      </w:r>
      <w:r w:rsidRPr="000D202A">
        <w:t>Genossenschaft</w:t>
      </w:r>
      <w:r w:rsidRPr="000D202A">
        <w:t>）」轉為「股份有限公司（</w:t>
      </w:r>
      <w:r w:rsidRPr="000D202A">
        <w:t>AG</w:t>
      </w:r>
      <w:r w:rsidRPr="000D202A">
        <w:t>）」之挑戰。</w:t>
      </w:r>
    </w:p>
    <w:p w:rsidR="00023F8D" w:rsidRPr="000D202A" w:rsidRDefault="00FA735D" w:rsidP="002F5F62">
      <w:pPr>
        <w:pStyle w:val="ad"/>
        <w:ind w:left="945" w:firstLine="472"/>
      </w:pPr>
      <w:r w:rsidRPr="000D202A">
        <w:t>此外瑞士銀行近年在資產跨境管理業務上受到外國資產監管愈來愈多複雜要求，促使瑞士銀行業未來必須更專注於其核心業務。亞洲市場與拉丁美洲市場存有較大風險，對該區域之資產管理，必須更為謹慎小心。「接近客戶端」始終是金融業就資產管理之重要策略，瑞士與歐盟雙邊關係緊張化而受到擠壓瑞士銀行金融業在歐洲金融市場之活動空間，其獲利空間預估將大幅受到限縮，故為了增加獲利，</w:t>
      </w:r>
      <w:r w:rsidRPr="000D202A">
        <w:t>2019</w:t>
      </w:r>
      <w:r w:rsidRPr="000D202A">
        <w:t>年瑞士金融業勢必付出更多努力且必須更提升經營效率。</w:t>
      </w:r>
    </w:p>
    <w:p w:rsidR="00325A8E" w:rsidRPr="000D202A" w:rsidRDefault="00325A8E" w:rsidP="002F5F62">
      <w:pPr>
        <w:pStyle w:val="ab"/>
        <w:ind w:left="945" w:hanging="709"/>
      </w:pPr>
      <w:r w:rsidRPr="000D202A">
        <w:t>（</w:t>
      </w:r>
      <w:r w:rsidR="00AB7E33" w:rsidRPr="000D202A">
        <w:t>七</w:t>
      </w:r>
      <w:r w:rsidRPr="000D202A">
        <w:t>）瑞士電子數位市場</w:t>
      </w:r>
    </w:p>
    <w:p w:rsidR="000B1BEC" w:rsidRPr="000D202A" w:rsidRDefault="00325A8E" w:rsidP="000B1BEC">
      <w:pPr>
        <w:pStyle w:val="ad"/>
        <w:ind w:left="945" w:firstLine="472"/>
        <w:rPr>
          <w:lang w:val="de-CH" w:eastAsia="zh-TW"/>
        </w:rPr>
      </w:pPr>
      <w:r w:rsidRPr="000D202A">
        <w:t>為搶</w:t>
      </w:r>
      <w:r w:rsidR="006E3E50" w:rsidRPr="000D202A">
        <w:t>占</w:t>
      </w:r>
      <w:r w:rsidR="00925FC1" w:rsidRPr="000D202A">
        <w:t>以智慧型手機付款之市場，不僅是銀行等大型金融機構或電子業巨擘，連較小型業者也宣布開戰，瑞士百貨零售業</w:t>
      </w:r>
      <w:r w:rsidR="00925FC1" w:rsidRPr="000D202A">
        <w:t>Manor</w:t>
      </w:r>
      <w:r w:rsidR="00925FC1" w:rsidRPr="000D202A">
        <w:rPr>
          <w:lang w:val="de-CH"/>
        </w:rPr>
        <w:t>於</w:t>
      </w:r>
      <w:r w:rsidR="00925FC1" w:rsidRPr="000D202A">
        <w:t>2013</w:t>
      </w:r>
      <w:r w:rsidR="00925FC1" w:rsidRPr="000D202A">
        <w:t>年</w:t>
      </w:r>
      <w:r w:rsidR="00925FC1" w:rsidRPr="000D202A">
        <w:t>10</w:t>
      </w:r>
      <w:r w:rsidR="00925FC1" w:rsidRPr="000D202A">
        <w:t>月</w:t>
      </w:r>
      <w:r w:rsidR="00925FC1" w:rsidRPr="000D202A">
        <w:t>2</w:t>
      </w:r>
      <w:r w:rsidR="00925FC1" w:rsidRPr="000D202A">
        <w:t>日開始接受出示智慧型手機付款條碼的付款方式，而瑞士另兩家龍頭零售連銷業</w:t>
      </w:r>
      <w:r w:rsidR="00925FC1" w:rsidRPr="000D202A">
        <w:t>C</w:t>
      </w:r>
      <w:r w:rsidR="00925FC1" w:rsidRPr="000D202A">
        <w:rPr>
          <w:lang w:val="de-CH"/>
        </w:rPr>
        <w:t>oop</w:t>
      </w:r>
      <w:r w:rsidR="00925FC1" w:rsidRPr="000D202A">
        <w:rPr>
          <w:lang w:val="de-CH"/>
        </w:rPr>
        <w:t>與</w:t>
      </w:r>
      <w:r w:rsidR="00925FC1" w:rsidRPr="000D202A">
        <w:rPr>
          <w:lang w:val="de-CH"/>
        </w:rPr>
        <w:t>Migros</w:t>
      </w:r>
      <w:r w:rsidR="00925FC1" w:rsidRPr="000D202A">
        <w:rPr>
          <w:lang w:val="de-CH" w:eastAsia="zh-TW"/>
        </w:rPr>
        <w:t>亦</w:t>
      </w:r>
      <w:r w:rsidR="00925FC1" w:rsidRPr="000D202A">
        <w:rPr>
          <w:lang w:val="de-CH"/>
        </w:rPr>
        <w:t>於</w:t>
      </w:r>
      <w:r w:rsidR="00925FC1" w:rsidRPr="000D202A">
        <w:rPr>
          <w:lang w:val="de-CH"/>
        </w:rPr>
        <w:t>2014</w:t>
      </w:r>
      <w:r w:rsidR="00925FC1" w:rsidRPr="000D202A">
        <w:rPr>
          <w:lang w:val="de-CH"/>
        </w:rPr>
        <w:t>年跟進。</w:t>
      </w:r>
    </w:p>
    <w:p w:rsidR="000B1BEC" w:rsidRPr="000D202A" w:rsidRDefault="00925FC1" w:rsidP="000B1BEC">
      <w:pPr>
        <w:pStyle w:val="ad"/>
        <w:ind w:left="945" w:firstLine="472"/>
        <w:rPr>
          <w:lang w:eastAsia="zh-TW"/>
        </w:rPr>
      </w:pPr>
      <w:r w:rsidRPr="000D202A">
        <w:t>瑞士百貨零售業</w:t>
      </w:r>
      <w:r w:rsidRPr="000D202A">
        <w:t>Manor</w:t>
      </w:r>
      <w:r w:rsidRPr="000D202A">
        <w:t>須透過電信業</w:t>
      </w:r>
      <w:r w:rsidRPr="000D202A">
        <w:rPr>
          <w:lang w:val="de-CH"/>
        </w:rPr>
        <w:t>（</w:t>
      </w:r>
      <w:r w:rsidRPr="000D202A">
        <w:t>S</w:t>
      </w:r>
      <w:r w:rsidRPr="000D202A">
        <w:rPr>
          <w:lang w:val="de-CH"/>
        </w:rPr>
        <w:t>wisscom</w:t>
      </w:r>
      <w:r w:rsidRPr="000D202A">
        <w:rPr>
          <w:lang w:val="de-CH"/>
        </w:rPr>
        <w:t>瑞士電信）與信用卡公司共同合作，並利用名為</w:t>
      </w:r>
      <w:r w:rsidRPr="000D202A">
        <w:rPr>
          <w:lang w:val="de-CH"/>
        </w:rPr>
        <w:t>Tapit</w:t>
      </w:r>
      <w:r w:rsidRPr="000D202A">
        <w:rPr>
          <w:lang w:val="de-CH"/>
        </w:rPr>
        <w:t>手機軟體應用程式（</w:t>
      </w:r>
      <w:r w:rsidRPr="000D202A">
        <w:rPr>
          <w:lang w:val="de-CH"/>
        </w:rPr>
        <w:t>App</w:t>
      </w:r>
      <w:r w:rsidRPr="000D202A">
        <w:rPr>
          <w:lang w:val="de-CH"/>
        </w:rPr>
        <w:t>）方得以</w:t>
      </w:r>
      <w:r w:rsidRPr="000D202A">
        <w:t>智慧型手機順利</w:t>
      </w:r>
      <w:r w:rsidRPr="000D202A">
        <w:rPr>
          <w:lang w:val="de-CH"/>
        </w:rPr>
        <w:t>付款。預估至</w:t>
      </w:r>
      <w:r w:rsidRPr="000D202A">
        <w:rPr>
          <w:lang w:val="de-CH"/>
        </w:rPr>
        <w:t>2020</w:t>
      </w:r>
      <w:r w:rsidRPr="000D202A">
        <w:rPr>
          <w:lang w:val="de-CH"/>
        </w:rPr>
        <w:t>年，在歐洲透過電子商務與智慧型手機付款的交易，將高達</w:t>
      </w:r>
      <w:r w:rsidRPr="000D202A">
        <w:rPr>
          <w:lang w:val="de-CH"/>
        </w:rPr>
        <w:t>200</w:t>
      </w:r>
      <w:r w:rsidRPr="000D202A">
        <w:rPr>
          <w:lang w:val="de-CH"/>
        </w:rPr>
        <w:t>億歐元，打算在這塊市場上分食者，現在就得及時進入市場，經問卷調查，過半數德國銀行的經理人認為智慧型手機將於七</w:t>
      </w:r>
      <w:r w:rsidRPr="000D202A">
        <w:rPr>
          <w:lang w:val="de-CH"/>
        </w:rPr>
        <w:lastRenderedPageBreak/>
        <w:t>年內擊退歐洲金融卡（</w:t>
      </w:r>
      <w:r w:rsidRPr="000D202A">
        <w:rPr>
          <w:lang w:val="de-CH"/>
        </w:rPr>
        <w:t>EC-Karte</w:t>
      </w:r>
      <w:r w:rsidRPr="000D202A">
        <w:rPr>
          <w:lang w:val="de-CH"/>
        </w:rPr>
        <w:t>）成為最強勢的支付手段。</w:t>
      </w:r>
      <w:r w:rsidRPr="000D202A">
        <w:t>以智慧型手機付款條碼支付，則需要相應條碼掃描器，故研發與生產條碼掃描器的需求自然產生。</w:t>
      </w:r>
    </w:p>
    <w:p w:rsidR="000B1BEC" w:rsidRPr="000D202A" w:rsidRDefault="00925FC1" w:rsidP="000B1BEC">
      <w:pPr>
        <w:pStyle w:val="ad"/>
        <w:ind w:left="945" w:firstLine="472"/>
        <w:rPr>
          <w:lang w:val="de-CH" w:eastAsia="zh-TW"/>
        </w:rPr>
      </w:pPr>
      <w:r w:rsidRPr="000D202A">
        <w:t>在電子化潮流下，</w:t>
      </w:r>
      <w:r w:rsidRPr="000D202A">
        <w:rPr>
          <w:lang w:val="de-CH"/>
        </w:rPr>
        <w:t>保險業傳統結構將被徹底改變，</w:t>
      </w:r>
      <w:r w:rsidRPr="000D202A">
        <w:t>瑞士的保險業應緊跟隨網際網路之成功腳步，建立透過網路即能訂立保險契約的可能性</w:t>
      </w:r>
      <w:r w:rsidRPr="000D202A">
        <w:rPr>
          <w:lang w:val="de-CH"/>
        </w:rPr>
        <w:t>。</w:t>
      </w:r>
    </w:p>
    <w:p w:rsidR="000B1BEC" w:rsidRPr="000D202A" w:rsidRDefault="00925FC1" w:rsidP="000B1BEC">
      <w:pPr>
        <w:pStyle w:val="ad"/>
        <w:ind w:left="945" w:firstLine="472"/>
        <w:rPr>
          <w:lang w:val="de-CH" w:eastAsia="zh-TW"/>
        </w:rPr>
      </w:pPr>
      <w:r w:rsidRPr="000D202A">
        <w:rPr>
          <w:lang w:val="de-CH"/>
        </w:rPr>
        <w:t>擁有廣大顧客群的</w:t>
      </w:r>
      <w:r w:rsidRPr="000D202A">
        <w:rPr>
          <w:lang w:val="de-CH"/>
        </w:rPr>
        <w:t>Google</w:t>
      </w:r>
      <w:r w:rsidRPr="000D202A">
        <w:rPr>
          <w:lang w:val="de-CH"/>
        </w:rPr>
        <w:t>與電子商務巨人</w:t>
      </w:r>
      <w:r w:rsidRPr="000D202A">
        <w:rPr>
          <w:lang w:val="de-CH"/>
        </w:rPr>
        <w:t>Amazon</w:t>
      </w:r>
      <w:r w:rsidRPr="000D202A">
        <w:rPr>
          <w:lang w:val="de-CH"/>
        </w:rPr>
        <w:t>遲早會直接提供線上投保服務，目前網際網路已早有保費與保險給付比較服務，保險公司提出的保險方案，經比較一目暸然，對於習慣於網路消費的電子新世代而言，保險契約之訂立應強調方便性、簡易性與迅速化，尤其是汽車險、旅行險、竊盜險與法律訴訟險等保險種類。至於保險給付，簡單案件亦應透過網路直接線上申請理賠；至於比較複雜的理賠案件，則回歸傳統保險業，由專人當面親自負責。經問卷調查，</w:t>
      </w:r>
      <w:r w:rsidRPr="000D202A">
        <w:rPr>
          <w:lang w:val="de-CH"/>
        </w:rPr>
        <w:t>3/4</w:t>
      </w:r>
      <w:r w:rsidRPr="000D202A">
        <w:rPr>
          <w:lang w:val="de-CH"/>
        </w:rPr>
        <w:t>強的保險業者願意提高公司內電子基本設施的投資，以改善經營並加強與顧客聯繫；近</w:t>
      </w:r>
      <w:r w:rsidRPr="000D202A">
        <w:rPr>
          <w:lang w:val="de-CH"/>
        </w:rPr>
        <w:t>2/3</w:t>
      </w:r>
      <w:r w:rsidRPr="000D202A">
        <w:rPr>
          <w:lang w:val="de-CH"/>
        </w:rPr>
        <w:t>的保險業者可預見從網路與電子商務界勢必帶給傳統保險業極嚴峻的衝擊。保險業者應以顧客之需求為出發點，提供更符合顧客實質需求的保險類型，以汽車保險為例，應設計出依駕駛人使用習慣與使用時段而量身訂做的特殊保險，以合理保費來吸引顧客投保，又透過智慧型手機之定位系統功能與及時線上訂立保險契約功能，讓顧客僅在真正需要保險的時候才保險，同時也提供顧客在汽車事故發生第一時間就能獲得保險公司的協助。</w:t>
      </w:r>
    </w:p>
    <w:p w:rsidR="000B1BEC" w:rsidRPr="000D202A" w:rsidRDefault="00925FC1" w:rsidP="003A04CD">
      <w:pPr>
        <w:pStyle w:val="ad"/>
        <w:ind w:left="945" w:firstLine="472"/>
      </w:pPr>
      <w:r w:rsidRPr="000D202A">
        <w:t>瑞士國鐵局（</w:t>
      </w:r>
      <w:r w:rsidRPr="000D202A">
        <w:t>SBB</w:t>
      </w:r>
      <w:r w:rsidRPr="000D202A">
        <w:t>）正擴大提供免費無線網路上網服務，至</w:t>
      </w:r>
      <w:r w:rsidRPr="000D202A">
        <w:t>2015</w:t>
      </w:r>
      <w:r w:rsidRPr="000D202A">
        <w:t>年年底已有</w:t>
      </w:r>
      <w:r w:rsidRPr="000D202A">
        <w:t>100</w:t>
      </w:r>
      <w:r w:rsidRPr="000D202A">
        <w:t>處火車站可以讓人免費無線上網（</w:t>
      </w:r>
      <w:r w:rsidRPr="000D202A">
        <w:t>WiFi</w:t>
      </w:r>
      <w:r w:rsidRPr="000D202A">
        <w:t>），惟使用此無線網路者即同意瑞士國鐵局將其個人資料供市場資料分析用，而且該等資料得以被以具名的方式使用一年，一年後才改以匿名資料續使用，惟瑞士國鐵局此條款實違反瑞士郵政與遠方電信監督法，依該法規定，具名資料</w:t>
      </w:r>
      <w:r w:rsidRPr="000D202A">
        <w:lastRenderedPageBreak/>
        <w:t>僅得以保存六個月，而且僅得以供追訴刑事案件用，不得供市場商業分析用，故瑞士國鐵局將面對瑞士聯邦資料保護與公眾事務代理人（</w:t>
      </w:r>
      <w:r w:rsidRPr="000D202A">
        <w:t>EDÖB</w:t>
      </w:r>
      <w:r w:rsidRPr="000D202A">
        <w:t>）進一步調查。</w:t>
      </w:r>
    </w:p>
    <w:p w:rsidR="00AB7E33" w:rsidRPr="000D202A" w:rsidRDefault="00925FC1" w:rsidP="003A04CD">
      <w:pPr>
        <w:pStyle w:val="ad"/>
        <w:ind w:left="945" w:firstLine="472"/>
        <w:rPr>
          <w:lang w:eastAsia="zh-TW"/>
        </w:rPr>
      </w:pPr>
      <w:r w:rsidRPr="000D202A">
        <w:t>瑞士將加強促進遊戲軟體產業，瑞士聯邦委員會（</w:t>
      </w:r>
      <w:r w:rsidRPr="000D202A">
        <w:t>Bundesrat</w:t>
      </w:r>
      <w:r w:rsidRPr="000D202A">
        <w:t>）表示，瑞士電腦遊戲產業的文化潛力很高，在文化與經濟的角度來看，瑞士電腦遊戲產業是數據文化資產，是文化創造和技術創造的新形式載體，為了促進這個產業的發展，瑞士聯邦議會委員會報告中要求政府推動相關措施加以協助。鑑於瑞士這個年輕的產業深具發展潛力，可以創造高品質的產品，雖然目前在數量上年產量仍然不高。為了改變這種狀況，聯邦委員會正透過</w:t>
      </w:r>
      <w:r w:rsidRPr="000D202A">
        <w:t>Pro Helvetia</w:t>
      </w:r>
      <w:r w:rsidRPr="000D202A">
        <w:t>文化基金會協助，該基金會自</w:t>
      </w:r>
      <w:r w:rsidRPr="000D202A">
        <w:t>2010</w:t>
      </w:r>
      <w:r w:rsidRPr="000D202A">
        <w:t>年以來一直支持瑞士電腦遊戲產業發展。瑞士聯邦委員會希望在國際上推廣瑞士電腦遊戲，然而這必須改善該產業的輔導制度，並長期執行。此外，未來瑞士電腦遊戲開發業者亦需加強整合，並加強國際推廣，政府亦需提供電腦遊戲產業公會的財政補助等</w:t>
      </w:r>
      <w:r w:rsidR="000B1BEC" w:rsidRPr="000D202A">
        <w:t>。</w:t>
      </w:r>
    </w:p>
    <w:p w:rsidR="00AB7E33" w:rsidRPr="000D202A" w:rsidRDefault="00AB7E33" w:rsidP="002F5F62">
      <w:pPr>
        <w:pStyle w:val="ab"/>
        <w:ind w:left="945" w:hanging="709"/>
      </w:pPr>
      <w:r w:rsidRPr="000D202A">
        <w:t>（八）</w:t>
      </w:r>
      <w:r w:rsidRPr="000D202A">
        <w:rPr>
          <w:rFonts w:eastAsiaTheme="minorEastAsia"/>
        </w:rPr>
        <w:t>瑞士</w:t>
      </w:r>
      <w:r w:rsidRPr="000D202A">
        <w:t>電信通訊業</w:t>
      </w:r>
      <w:r w:rsidRPr="000D202A">
        <w:t>5G</w:t>
      </w:r>
      <w:r w:rsidRPr="000D202A">
        <w:t>化</w:t>
      </w:r>
    </w:p>
    <w:p w:rsidR="00E4583B" w:rsidRPr="000D202A" w:rsidRDefault="00AB7E33" w:rsidP="002F5F62">
      <w:pPr>
        <w:pStyle w:val="ad"/>
        <w:ind w:left="945" w:firstLine="472"/>
      </w:pPr>
      <w:r w:rsidRPr="000D202A">
        <w:t>瑞士聯邦政府於</w:t>
      </w:r>
      <w:r w:rsidRPr="000D202A">
        <w:t>2019</w:t>
      </w:r>
      <w:r w:rsidRPr="000D202A">
        <w:t>年</w:t>
      </w:r>
      <w:r w:rsidRPr="000D202A">
        <w:t>1</w:t>
      </w:r>
      <w:r w:rsidRPr="000D202A">
        <w:t>月</w:t>
      </w:r>
      <w:r w:rsidRPr="000D202A">
        <w:t>29</w:t>
      </w:r>
      <w:r w:rsidRPr="000D202A">
        <w:t>日至</w:t>
      </w:r>
      <w:r w:rsidRPr="000D202A">
        <w:t>2</w:t>
      </w:r>
      <w:r w:rsidRPr="000D202A">
        <w:t>月</w:t>
      </w:r>
      <w:r w:rsidRPr="000D202A">
        <w:t>7</w:t>
      </w:r>
      <w:r w:rsidRPr="000D202A">
        <w:t>日公開標售</w:t>
      </w:r>
      <w:r w:rsidRPr="000D202A">
        <w:t>5G</w:t>
      </w:r>
      <w:r w:rsidRPr="000D202A">
        <w:t>頻寬，愛爾蘭之電信業者</w:t>
      </w:r>
      <w:r w:rsidRPr="000D202A">
        <w:t>Dense Air Ltd</w:t>
      </w:r>
      <w:r w:rsidRPr="000D202A">
        <w:t>、瑞士官股過半之瑞士電信（</w:t>
      </w:r>
      <w:r w:rsidRPr="000D202A">
        <w:t>Swisscom</w:t>
      </w:r>
      <w:r w:rsidRPr="000D202A">
        <w:t>）及瑞士私人電信通訊業</w:t>
      </w:r>
      <w:r w:rsidRPr="000D202A">
        <w:t>Sunrise</w:t>
      </w:r>
      <w:r w:rsidRPr="000D202A">
        <w:t>及</w:t>
      </w:r>
      <w:r w:rsidRPr="000D202A">
        <w:t>Salt</w:t>
      </w:r>
      <w:r w:rsidRPr="000D202A">
        <w:t>共</w:t>
      </w:r>
      <w:r w:rsidRPr="000D202A">
        <w:t>4</w:t>
      </w:r>
      <w:r w:rsidRPr="000D202A">
        <w:t>家參與競標。愛爾蘭電信通訊業</w:t>
      </w:r>
      <w:r w:rsidRPr="000D202A">
        <w:t>Dense Air Ltd</w:t>
      </w:r>
      <w:r w:rsidRPr="000D202A">
        <w:t>未標得任何頻寬，此次頻寬釋照由瑞士</w:t>
      </w:r>
      <w:r w:rsidRPr="000D202A">
        <w:t>3</w:t>
      </w:r>
      <w:r w:rsidRPr="000D202A">
        <w:t>家電信通訊業者，即官股過半之瑞士電信（</w:t>
      </w:r>
      <w:r w:rsidRPr="000D202A">
        <w:t>Swisscom</w:t>
      </w:r>
      <w:r w:rsidRPr="000D202A">
        <w:t>）及瑞士</w:t>
      </w:r>
      <w:r w:rsidRPr="000D202A">
        <w:t>Sunrise</w:t>
      </w:r>
      <w:r w:rsidRPr="000D202A">
        <w:t>及瑞士</w:t>
      </w:r>
      <w:r w:rsidRPr="000D202A">
        <w:t>Salt</w:t>
      </w:r>
      <w:r w:rsidRPr="000D202A">
        <w:t>得標。瑞士標售釋出之頻寬分別為</w:t>
      </w:r>
      <w:r w:rsidRPr="000D202A">
        <w:t>700MHz</w:t>
      </w:r>
      <w:r w:rsidRPr="000D202A">
        <w:t>、</w:t>
      </w:r>
      <w:r w:rsidRPr="000D202A">
        <w:t>1</w:t>
      </w:r>
      <w:r w:rsidR="002F5F62" w:rsidRPr="000D202A">
        <w:rPr>
          <w:rFonts w:hint="eastAsia"/>
          <w:lang w:eastAsia="zh-TW"/>
        </w:rPr>
        <w:t>,</w:t>
      </w:r>
      <w:r w:rsidRPr="000D202A">
        <w:t>400MHz</w:t>
      </w:r>
      <w:r w:rsidRPr="000D202A">
        <w:t>、</w:t>
      </w:r>
      <w:r w:rsidRPr="000D202A">
        <w:t>2</w:t>
      </w:r>
      <w:r w:rsidR="002F5F62" w:rsidRPr="000D202A">
        <w:rPr>
          <w:rFonts w:hint="eastAsia"/>
          <w:lang w:eastAsia="zh-TW"/>
        </w:rPr>
        <w:t>,</w:t>
      </w:r>
      <w:r w:rsidRPr="000D202A">
        <w:t>600MHz</w:t>
      </w:r>
      <w:r w:rsidRPr="000D202A">
        <w:t>及</w:t>
      </w:r>
      <w:r w:rsidRPr="000D202A">
        <w:t>3,5GHz</w:t>
      </w:r>
      <w:r w:rsidRPr="000D202A">
        <w:t>，頻寬使用年限為</w:t>
      </w:r>
      <w:r w:rsidRPr="000D202A">
        <w:t>15</w:t>
      </w:r>
      <w:r w:rsidRPr="000D202A">
        <w:t>年。此次釋出之頻寬最主要的頻寬為</w:t>
      </w:r>
      <w:r w:rsidRPr="000D202A">
        <w:t>700MHz</w:t>
      </w:r>
      <w:r w:rsidRPr="000D202A">
        <w:t>，該頻寬除了在建築物間穿透性高外，無論是在大城市或是在無人居住之荒野郊區之覆蓋性亦高。瑞士聯邦政府自</w:t>
      </w:r>
      <w:r w:rsidRPr="000D202A">
        <w:t>5G</w:t>
      </w:r>
      <w:r w:rsidRPr="000D202A">
        <w:t>頻寬釋照約有</w:t>
      </w:r>
      <w:r w:rsidRPr="000D202A">
        <w:t>3</w:t>
      </w:r>
      <w:r w:rsidRPr="000D202A">
        <w:t>億</w:t>
      </w:r>
      <w:r w:rsidRPr="000D202A">
        <w:t>8</w:t>
      </w:r>
      <w:r w:rsidR="002F5F62" w:rsidRPr="000D202A">
        <w:rPr>
          <w:rFonts w:hint="eastAsia"/>
          <w:lang w:eastAsia="zh-TW"/>
        </w:rPr>
        <w:t>,000</w:t>
      </w:r>
      <w:r w:rsidRPr="000D202A">
        <w:t>萬瑞士法郎非常態性收入進帳。此次頻寬標售，共有</w:t>
      </w:r>
      <w:r w:rsidRPr="000D202A">
        <w:t>700MHz</w:t>
      </w:r>
      <w:r w:rsidRPr="000D202A">
        <w:t>（</w:t>
      </w:r>
      <w:r w:rsidRPr="000D202A">
        <w:t>1</w:t>
      </w:r>
      <w:r w:rsidRPr="000D202A">
        <w:t>個區塊</w:t>
      </w:r>
      <w:r w:rsidRPr="000D202A">
        <w:t xml:space="preserve"> Supplemental Downlink/SDL</w:t>
      </w:r>
      <w:r w:rsidRPr="000D202A">
        <w:t>）、</w:t>
      </w:r>
      <w:r w:rsidRPr="000D202A">
        <w:lastRenderedPageBreak/>
        <w:t>1</w:t>
      </w:r>
      <w:r w:rsidR="002F5F62" w:rsidRPr="000D202A">
        <w:rPr>
          <w:rFonts w:hint="eastAsia"/>
        </w:rPr>
        <w:t>,</w:t>
      </w:r>
      <w:r w:rsidRPr="000D202A">
        <w:t>400MHz</w:t>
      </w:r>
      <w:r w:rsidRPr="000D202A">
        <w:t>（</w:t>
      </w:r>
      <w:r w:rsidRPr="000D202A">
        <w:t>3</w:t>
      </w:r>
      <w:r w:rsidRPr="000D202A">
        <w:t>個區塊</w:t>
      </w:r>
      <w:r w:rsidRPr="000D202A">
        <w:t>Supplemental Downlink/SDL</w:t>
      </w:r>
      <w:r w:rsidRPr="000D202A">
        <w:t>）、</w:t>
      </w:r>
      <w:r w:rsidRPr="000D202A">
        <w:t>2</w:t>
      </w:r>
      <w:r w:rsidR="002F5F62" w:rsidRPr="000D202A">
        <w:rPr>
          <w:rFonts w:hint="eastAsia"/>
        </w:rPr>
        <w:t>,</w:t>
      </w:r>
      <w:r w:rsidRPr="000D202A">
        <w:t>600MHz</w:t>
      </w:r>
      <w:r w:rsidRPr="000D202A">
        <w:t>（</w:t>
      </w:r>
      <w:r w:rsidRPr="000D202A">
        <w:t>1</w:t>
      </w:r>
      <w:r w:rsidRPr="000D202A">
        <w:t>個區塊</w:t>
      </w:r>
      <w:r w:rsidRPr="000D202A">
        <w:t>Frequency Division Duples/FDD</w:t>
      </w:r>
      <w:r w:rsidRPr="000D202A">
        <w:t>）等</w:t>
      </w:r>
      <w:r w:rsidRPr="000D202A">
        <w:t>5</w:t>
      </w:r>
      <w:r w:rsidRPr="000D202A">
        <w:t>個區塊未售出，未來將由瑞士聯邦政府重新公開標售。</w:t>
      </w:r>
    </w:p>
    <w:p w:rsidR="00E4583B" w:rsidRPr="000D202A" w:rsidRDefault="00AB7E33" w:rsidP="00AB7E33">
      <w:pPr>
        <w:pStyle w:val="ad"/>
        <w:ind w:left="945" w:firstLine="472"/>
        <w:rPr>
          <w:lang w:eastAsia="zh-TW"/>
        </w:rPr>
      </w:pPr>
      <w:r w:rsidRPr="000D202A">
        <w:t>瑞士三大電信通訊公司參與</w:t>
      </w:r>
      <w:r w:rsidRPr="000D202A">
        <w:t>5G</w:t>
      </w:r>
      <w:r w:rsidRPr="000D202A">
        <w:t>化之營運時程，茲略述如下：瑞士電信（</w:t>
      </w:r>
      <w:r w:rsidRPr="000D202A">
        <w:t>Swisscom</w:t>
      </w:r>
      <w:r w:rsidRPr="000D202A">
        <w:t>）計劃至</w:t>
      </w:r>
      <w:r w:rsidRPr="000D202A">
        <w:t>2019</w:t>
      </w:r>
      <w:r w:rsidRPr="000D202A">
        <w:t>年底能有</w:t>
      </w:r>
      <w:r w:rsidRPr="000D202A">
        <w:t>60</w:t>
      </w:r>
      <w:r w:rsidRPr="000D202A">
        <w:t>個城市與鄉鎮具備</w:t>
      </w:r>
      <w:r w:rsidRPr="000D202A">
        <w:t>5G</w:t>
      </w:r>
      <w:r w:rsidRPr="000D202A">
        <w:t>傳輸網絡。瑞士私人電信業者</w:t>
      </w:r>
      <w:r w:rsidRPr="000D202A">
        <w:t>Salt</w:t>
      </w:r>
      <w:r w:rsidRPr="000D202A">
        <w:t>則以</w:t>
      </w:r>
      <w:r w:rsidRPr="000D202A">
        <w:t>2019</w:t>
      </w:r>
      <w:r w:rsidRPr="000D202A">
        <w:t>年第</w:t>
      </w:r>
      <w:r w:rsidRPr="000D202A">
        <w:t>3</w:t>
      </w:r>
      <w:r w:rsidRPr="000D202A">
        <w:t>季為其導入</w:t>
      </w:r>
      <w:r w:rsidRPr="000D202A">
        <w:t>5G</w:t>
      </w:r>
      <w:r w:rsidRPr="000D202A">
        <w:t>之預定時程。瑞士私人電信業</w:t>
      </w:r>
      <w:r w:rsidRPr="000D202A">
        <w:t>Sunrise</w:t>
      </w:r>
      <w:r w:rsidRPr="000D202A">
        <w:t>將</w:t>
      </w:r>
      <w:r w:rsidRPr="000D202A">
        <w:rPr>
          <w:lang w:eastAsia="zh-TW"/>
        </w:rPr>
        <w:t>2019</w:t>
      </w:r>
      <w:r w:rsidRPr="000D202A">
        <w:t>年</w:t>
      </w:r>
      <w:r w:rsidRPr="000D202A">
        <w:rPr>
          <w:lang w:eastAsia="zh-TW"/>
        </w:rPr>
        <w:t>3</w:t>
      </w:r>
      <w:r w:rsidRPr="000D202A">
        <w:t>月</w:t>
      </w:r>
      <w:r w:rsidRPr="000D202A">
        <w:rPr>
          <w:lang w:eastAsia="zh-TW"/>
        </w:rPr>
        <w:t>底分別在瑞士</w:t>
      </w:r>
      <w:r w:rsidRPr="000D202A">
        <w:rPr>
          <w:lang w:eastAsia="zh-TW"/>
        </w:rPr>
        <w:t>150</w:t>
      </w:r>
      <w:r w:rsidRPr="000D202A">
        <w:rPr>
          <w:lang w:eastAsia="zh-TW"/>
        </w:rPr>
        <w:t>個城鎮測試</w:t>
      </w:r>
      <w:r w:rsidRPr="000D202A">
        <w:t>5G</w:t>
      </w:r>
      <w:r w:rsidRPr="000D202A">
        <w:rPr>
          <w:lang w:eastAsia="zh-TW"/>
        </w:rPr>
        <w:t>速度</w:t>
      </w:r>
      <w:r w:rsidRPr="000D202A">
        <w:t>。</w:t>
      </w:r>
      <w:r w:rsidRPr="000D202A">
        <w:t>2019</w:t>
      </w:r>
      <w:r w:rsidRPr="000D202A">
        <w:t>年</w:t>
      </w:r>
      <w:r w:rsidRPr="000D202A">
        <w:t>2</w:t>
      </w:r>
      <w:r w:rsidRPr="000D202A">
        <w:t>月在西班牙巴塞隆納興辦之行動世界大會（</w:t>
      </w:r>
      <w:r w:rsidRPr="000D202A">
        <w:t>Mobile World Congress</w:t>
      </w:r>
      <w:r w:rsidRPr="000D202A">
        <w:t>）應可見到</w:t>
      </w:r>
      <w:r w:rsidRPr="000D202A">
        <w:t>5G</w:t>
      </w:r>
      <w:r w:rsidRPr="000D202A">
        <w:t>行動電話，</w:t>
      </w:r>
      <w:r w:rsidRPr="000D202A">
        <w:t>2019</w:t>
      </w:r>
      <w:r w:rsidRPr="000D202A">
        <w:t>年下半年</w:t>
      </w:r>
      <w:r w:rsidRPr="000D202A">
        <w:t>5G</w:t>
      </w:r>
      <w:r w:rsidRPr="000D202A">
        <w:t>行動電話可望正式量產並進入市場。與行動電話電波數值（輻射值之安全上限）以及與行動電話電塔（建築與建造法規）等相關瑞士法規將影響電信通訊全面</w:t>
      </w:r>
      <w:r w:rsidRPr="000D202A">
        <w:t>5G</w:t>
      </w:r>
      <w:r w:rsidRPr="000D202A">
        <w:t>化（包括創建與擴建</w:t>
      </w:r>
      <w:r w:rsidRPr="000D202A">
        <w:t>5G</w:t>
      </w:r>
      <w:r w:rsidRPr="000D202A">
        <w:t>傳輸網絡）的速度，瑞士聯邦環境交通能源暨通訊部（</w:t>
      </w:r>
      <w:r w:rsidRPr="000D202A">
        <w:t>UVEK</w:t>
      </w:r>
      <w:r w:rsidRPr="000D202A">
        <w:t>）為瑞士聯邦電信通訊之最高主管機關，將責成研究小組針對通訊</w:t>
      </w:r>
      <w:r w:rsidRPr="000D202A">
        <w:t>5G</w:t>
      </w:r>
      <w:r w:rsidRPr="000D202A">
        <w:t>化分析可能會產生之需求及風險，並依需求及風險訂定行動通訊標準並提出相應建議措施。（一）</w:t>
      </w:r>
      <w:r w:rsidRPr="000D202A">
        <w:t>5G</w:t>
      </w:r>
      <w:r w:rsidRPr="000D202A">
        <w:t>行動通訊科技所影響產業與層面甚廣，包括物聯網、資訊安全、大數據、雲端及擴增實境（</w:t>
      </w:r>
      <w:r w:rsidRPr="000D202A">
        <w:t>AR</w:t>
      </w:r>
      <w:r w:rsidRPr="000D202A">
        <w:t>），未來瑞士之室內固定電話與網路服務（包括固定電話及室內網際網路連線等服務）應會受到</w:t>
      </w:r>
      <w:r w:rsidRPr="000D202A">
        <w:t>5G</w:t>
      </w:r>
      <w:r w:rsidRPr="000D202A">
        <w:t>行動通訊科技而有大規模合作或合併，例如瑞士</w:t>
      </w:r>
      <w:r w:rsidRPr="000D202A">
        <w:t>UPC</w:t>
      </w:r>
      <w:r w:rsidRPr="000D202A">
        <w:t>公司（該公司提供固定電話及網際網路連線服務）極有可能與行動通訊電信業者</w:t>
      </w:r>
      <w:r w:rsidRPr="000D202A">
        <w:t>Salt</w:t>
      </w:r>
      <w:r w:rsidRPr="000D202A">
        <w:t>或</w:t>
      </w:r>
      <w:r w:rsidRPr="000D202A">
        <w:t>Sunrise</w:t>
      </w:r>
      <w:r w:rsidRPr="000D202A">
        <w:t>通盤合作（甚至合併）以提高兩者在瑞士境內市場之競爭力。</w:t>
      </w:r>
    </w:p>
    <w:p w:rsidR="00AB7E33" w:rsidRPr="000D202A" w:rsidRDefault="00AB7E33" w:rsidP="00AB7E33">
      <w:pPr>
        <w:pStyle w:val="ad"/>
        <w:ind w:left="945" w:firstLine="472"/>
        <w:rPr>
          <w:lang w:eastAsia="zh-TW"/>
        </w:rPr>
      </w:pPr>
      <w:r w:rsidRPr="000D202A">
        <w:t>由於</w:t>
      </w:r>
      <w:r w:rsidRPr="000D202A">
        <w:t>2019</w:t>
      </w:r>
      <w:r w:rsidRPr="000D202A">
        <w:t>年瑞士</w:t>
      </w:r>
      <w:r w:rsidRPr="000D202A">
        <w:t>3</w:t>
      </w:r>
      <w:r w:rsidRPr="000D202A">
        <w:t>大電信業者（</w:t>
      </w:r>
      <w:r w:rsidRPr="000D202A">
        <w:t>Swisscom</w:t>
      </w:r>
      <w:r w:rsidRPr="000D202A">
        <w:t>、</w:t>
      </w:r>
      <w:r w:rsidRPr="000D202A">
        <w:t>Sunrise</w:t>
      </w:r>
      <w:r w:rsidRPr="000D202A">
        <w:t>及</w:t>
      </w:r>
      <w:r w:rsidRPr="000D202A">
        <w:t>Salt</w:t>
      </w:r>
      <w:r w:rsidRPr="000D202A">
        <w:t>）將密集創建與擴建</w:t>
      </w:r>
      <w:r w:rsidRPr="000D202A">
        <w:t>5G</w:t>
      </w:r>
      <w:r w:rsidRPr="000D202A">
        <w:t>行動通訊科技相關硬體設備，故與</w:t>
      </w:r>
      <w:r w:rsidRPr="000D202A">
        <w:t>5G</w:t>
      </w:r>
      <w:r w:rsidRPr="000D202A">
        <w:t>相關之網絡硬體設備製造業者，例如</w:t>
      </w:r>
      <w:r w:rsidRPr="000D202A">
        <w:t>Ericsson</w:t>
      </w:r>
      <w:r w:rsidRPr="000D202A">
        <w:t>（愛立信集團）、</w:t>
      </w:r>
      <w:r w:rsidRPr="000D202A">
        <w:t>Huawei</w:t>
      </w:r>
      <w:r w:rsidRPr="000D202A">
        <w:t>（華為）及</w:t>
      </w:r>
      <w:r w:rsidRPr="000D202A">
        <w:t>Nokia</w:t>
      </w:r>
      <w:r w:rsidRPr="000D202A">
        <w:t>（諾基亞）可望獲取大量訂單</w:t>
      </w:r>
      <w:r w:rsidRPr="000D202A">
        <w:rPr>
          <w:lang w:eastAsia="zh-TW"/>
        </w:rPr>
        <w:t>。</w:t>
      </w:r>
    </w:p>
    <w:p w:rsidR="00AB7E33" w:rsidRPr="000D202A" w:rsidRDefault="00AB7E33" w:rsidP="00AB7E33">
      <w:pPr>
        <w:pStyle w:val="ab"/>
        <w:ind w:left="945" w:hanging="709"/>
        <w:rPr>
          <w:rFonts w:hAnsi="Times New Roman"/>
        </w:rPr>
      </w:pPr>
      <w:r w:rsidRPr="000D202A">
        <w:rPr>
          <w:rFonts w:hAnsi="Times New Roman"/>
        </w:rPr>
        <w:t>（</w:t>
      </w:r>
      <w:r w:rsidR="005B76DF" w:rsidRPr="000D202A">
        <w:rPr>
          <w:rFonts w:hAnsi="Times New Roman"/>
        </w:rPr>
        <w:t>九</w:t>
      </w:r>
      <w:r w:rsidRPr="000D202A">
        <w:rPr>
          <w:rFonts w:hAnsi="Times New Roman"/>
        </w:rPr>
        <w:t>）</w:t>
      </w:r>
      <w:r w:rsidR="005B76DF" w:rsidRPr="000D202A">
        <w:rPr>
          <w:rFonts w:hAnsi="Times New Roman"/>
        </w:rPr>
        <w:t>瑞士區塊鏈產業</w:t>
      </w:r>
    </w:p>
    <w:p w:rsidR="005B76DF" w:rsidRPr="000D202A" w:rsidRDefault="005B76DF" w:rsidP="005B76DF">
      <w:pPr>
        <w:pStyle w:val="ad"/>
        <w:ind w:left="945" w:firstLine="472"/>
        <w:rPr>
          <w:lang w:eastAsia="zh-TW"/>
        </w:rPr>
      </w:pPr>
      <w:r w:rsidRPr="000D202A">
        <w:lastRenderedPageBreak/>
        <w:t>瑞士對外貿易及投資推廣協會（</w:t>
      </w:r>
      <w:r w:rsidRPr="000D202A">
        <w:t>Switzerland Global Enterprise</w:t>
      </w:r>
      <w:r w:rsidRPr="000D202A">
        <w:t>）</w:t>
      </w:r>
      <w:r w:rsidRPr="000D202A">
        <w:rPr>
          <w:lang w:eastAsia="zh-TW"/>
        </w:rPr>
        <w:t>於</w:t>
      </w:r>
      <w:r w:rsidRPr="000D202A">
        <w:t>2018</w:t>
      </w:r>
      <w:r w:rsidRPr="000D202A">
        <w:t>年</w:t>
      </w:r>
      <w:r w:rsidRPr="000D202A">
        <w:t>5</w:t>
      </w:r>
      <w:r w:rsidRPr="000D202A">
        <w:t>月</w:t>
      </w:r>
      <w:r w:rsidRPr="000D202A">
        <w:t>28</w:t>
      </w:r>
      <w:r w:rsidRPr="000D202A">
        <w:t>日新聞稿公布，「</w:t>
      </w:r>
      <w:r w:rsidRPr="000D202A">
        <w:t>2018</w:t>
      </w:r>
      <w:r w:rsidRPr="000D202A">
        <w:t>年歐洲區塊鏈技術會議（</w:t>
      </w:r>
      <w:r w:rsidRPr="000D202A">
        <w:t>BlockShow Europe 2018</w:t>
      </w:r>
      <w:r w:rsidRPr="000D202A">
        <w:t>）」特別就</w:t>
      </w:r>
      <w:r w:rsidRPr="000D202A">
        <w:t>48</w:t>
      </w:r>
      <w:r w:rsidRPr="000D202A">
        <w:t>個歐洲國家之區塊鏈科技（</w:t>
      </w:r>
      <w:r w:rsidRPr="000D202A">
        <w:t>Blockchain Technology</w:t>
      </w:r>
      <w:r w:rsidRPr="000D202A">
        <w:t>）與區塊鏈產業制定符合該產業實務之法規、</w:t>
      </w:r>
      <w:r w:rsidRPr="000D202A">
        <w:t>ICO</w:t>
      </w:r>
      <w:r w:rsidRPr="000D202A">
        <w:t>（</w:t>
      </w:r>
      <w:r w:rsidRPr="000D202A">
        <w:t>Initial Coin Offering</w:t>
      </w:r>
      <w:r w:rsidRPr="000D202A">
        <w:t>，首次代幣發行）法規、加密貨幣支付法規及加密貨幣稅收法規等政策與制度進行研究調查。據調查結果得知，對區塊鏈（</w:t>
      </w:r>
      <w:r w:rsidRPr="000D202A">
        <w:t>Blockchain</w:t>
      </w:r>
      <w:r w:rsidRPr="000D202A">
        <w:t>）與加密貨幣（</w:t>
      </w:r>
      <w:r w:rsidRPr="000D202A">
        <w:t>Cryptocurrency</w:t>
      </w:r>
      <w:r w:rsidRPr="000D202A">
        <w:t>）等金融科技（</w:t>
      </w:r>
      <w:r w:rsidRPr="000D202A">
        <w:t>Fintech</w:t>
      </w:r>
      <w:r w:rsidRPr="000D202A">
        <w:t>）發展提供友善條件之最友善歐洲國家，綜合評比前</w:t>
      </w:r>
      <w:r w:rsidRPr="000D202A">
        <w:t>10</w:t>
      </w:r>
      <w:r w:rsidRPr="000D202A">
        <w:t>名分別為瑞士（第</w:t>
      </w:r>
      <w:r w:rsidRPr="000D202A">
        <w:t>1</w:t>
      </w:r>
      <w:r w:rsidRPr="000D202A">
        <w:t>名）、直布羅陀（第</w:t>
      </w:r>
      <w:r w:rsidRPr="000D202A">
        <w:t>2</w:t>
      </w:r>
      <w:r w:rsidRPr="000D202A">
        <w:t>名）、馬爾他（第</w:t>
      </w:r>
      <w:r w:rsidRPr="000D202A">
        <w:t>3</w:t>
      </w:r>
      <w:r w:rsidRPr="000D202A">
        <w:t>名）、英國（第</w:t>
      </w:r>
      <w:r w:rsidRPr="000D202A">
        <w:t>4</w:t>
      </w:r>
      <w:r w:rsidRPr="000D202A">
        <w:t>名）、丹麥（第</w:t>
      </w:r>
      <w:r w:rsidRPr="000D202A">
        <w:t>5</w:t>
      </w:r>
      <w:r w:rsidRPr="000D202A">
        <w:t>名）、德國（第</w:t>
      </w:r>
      <w:r w:rsidRPr="000D202A">
        <w:t>6</w:t>
      </w:r>
      <w:r w:rsidRPr="000D202A">
        <w:t>名）、葡萄牙（第</w:t>
      </w:r>
      <w:r w:rsidRPr="000D202A">
        <w:t>7</w:t>
      </w:r>
      <w:r w:rsidRPr="000D202A">
        <w:t>名）、荷蘭（第</w:t>
      </w:r>
      <w:r w:rsidRPr="000D202A">
        <w:t>8</w:t>
      </w:r>
      <w:r w:rsidRPr="000D202A">
        <w:t>名）、芬蘭（第</w:t>
      </w:r>
      <w:r w:rsidRPr="000D202A">
        <w:t>9</w:t>
      </w:r>
      <w:r w:rsidRPr="000D202A">
        <w:t>名）及白俄羅斯（第</w:t>
      </w:r>
      <w:r w:rsidRPr="000D202A">
        <w:t>10</w:t>
      </w:r>
      <w:r w:rsidRPr="000D202A">
        <w:t>名）。此外，瑞士積極推動發展區塊鏈技術情形如下：瑞士聯邦經濟部長</w:t>
      </w:r>
      <w:r w:rsidRPr="000D202A">
        <w:t>Johann Schneider-Ammann</w:t>
      </w:r>
      <w:r w:rsidRPr="000D202A">
        <w:t>近日正式宣布要將瑞士打造成「世界區塊鏈之都」的計畫，並指出瑞士具備成為加密貨幣中心之必要條件，即具備強大銀行體系、低稅賦、創新能力強、友善商業環境與高受教育比率等優勢。另依據</w:t>
      </w:r>
      <w:r w:rsidRPr="000D202A">
        <w:t>PWC</w:t>
      </w:r>
      <w:r w:rsidRPr="000D202A">
        <w:t>會計師事務所資料，</w:t>
      </w:r>
      <w:r w:rsidRPr="000D202A">
        <w:t>2017</w:t>
      </w:r>
      <w:r w:rsidRPr="000D202A">
        <w:t>年全球十大</w:t>
      </w:r>
      <w:r w:rsidRPr="000D202A">
        <w:t>ICO</w:t>
      </w:r>
      <w:r w:rsidRPr="000D202A">
        <w:t>有</w:t>
      </w:r>
      <w:r w:rsidRPr="000D202A">
        <w:t>4</w:t>
      </w:r>
      <w:r w:rsidRPr="000D202A">
        <w:t>家位於瑞士。瑞士加密創新核心區域集中於瑞士楚格邦（</w:t>
      </w:r>
      <w:r w:rsidRPr="000D202A">
        <w:t>Kanton Zug</w:t>
      </w:r>
      <w:r w:rsidRPr="000D202A">
        <w:t>）的楚格市（</w:t>
      </w:r>
      <w:r w:rsidRPr="000D202A">
        <w:t>Zug</w:t>
      </w:r>
      <w:r w:rsidRPr="000D202A">
        <w:t>），楚格市將成為所謂的「加密谷（</w:t>
      </w:r>
      <w:r w:rsidRPr="000D202A">
        <w:t>Crypto Valley</w:t>
      </w:r>
      <w:r w:rsidRPr="000D202A">
        <w:t>）」。「加密谷」係以瑞士楚格邦以及鄰近該邦之周邊地區為中心，所形成之加密創新產業生態系統。該系統與國際上其他重要區塊鏈創新研究中心建立了緊密聯繫，「加密谷」將成為金融領域之矽谷，同時已促成「以太坊（</w:t>
      </w:r>
      <w:r w:rsidRPr="000D202A">
        <w:t>Ethereum</w:t>
      </w:r>
      <w:r w:rsidRPr="000D202A">
        <w:t>）」等明星企業，目前在「加密谷」區域成立之初創企業數量在一年內從</w:t>
      </w:r>
      <w:r w:rsidRPr="000D202A">
        <w:t>15</w:t>
      </w:r>
      <w:r w:rsidRPr="000D202A">
        <w:t>家躍升至</w:t>
      </w:r>
      <w:r w:rsidRPr="000D202A">
        <w:t>100</w:t>
      </w:r>
      <w:r w:rsidRPr="000D202A">
        <w:t>家。</w:t>
      </w:r>
    </w:p>
    <w:p w:rsidR="005B76DF" w:rsidRPr="000D202A" w:rsidRDefault="005B76DF" w:rsidP="005B76DF">
      <w:pPr>
        <w:pStyle w:val="ad"/>
        <w:ind w:left="945" w:firstLine="472"/>
        <w:rPr>
          <w:lang w:eastAsia="zh-TW"/>
        </w:rPr>
      </w:pPr>
      <w:r w:rsidRPr="000D202A">
        <w:t>瑞士對外貿易及投資推廣協會（</w:t>
      </w:r>
      <w:r w:rsidRPr="000D202A">
        <w:t>Switzerland Global Enterprise</w:t>
      </w:r>
      <w:r w:rsidRPr="000D202A">
        <w:t>）</w:t>
      </w:r>
      <w:r w:rsidRPr="000D202A">
        <w:t>2018</w:t>
      </w:r>
      <w:r w:rsidRPr="000D202A">
        <w:t>年</w:t>
      </w:r>
      <w:r w:rsidRPr="000D202A">
        <w:t>3</w:t>
      </w:r>
      <w:r w:rsidRPr="000D202A">
        <w:t>月所公布之「楚格金融服務研究所（</w:t>
      </w:r>
      <w:r w:rsidRPr="000D202A">
        <w:t>IFZ</w:t>
      </w:r>
      <w:r w:rsidRPr="000D202A">
        <w:t>）之</w:t>
      </w:r>
      <w:r w:rsidRPr="000D202A">
        <w:t>2018</w:t>
      </w:r>
      <w:r w:rsidRPr="000D202A">
        <w:t>年金融科技研究報告（</w:t>
      </w:r>
      <w:r w:rsidRPr="000D202A">
        <w:t>FinTech Study 2018</w:t>
      </w:r>
      <w:r w:rsidRPr="000D202A">
        <w:t>）」指出，關於金融科技業之全面概況，全球</w:t>
      </w:r>
      <w:r w:rsidRPr="000D202A">
        <w:t>30</w:t>
      </w:r>
      <w:r w:rsidRPr="000D202A">
        <w:t>個</w:t>
      </w:r>
      <w:r w:rsidRPr="000D202A">
        <w:lastRenderedPageBreak/>
        <w:t>城市中排名第一的城市為新加坡市，瑞士之蘇黎士及日內瓦則分列第</w:t>
      </w:r>
      <w:r w:rsidRPr="000D202A">
        <w:t>2</w:t>
      </w:r>
      <w:r w:rsidRPr="000D202A">
        <w:t>及第</w:t>
      </w:r>
      <w:r w:rsidRPr="000D202A">
        <w:t>3</w:t>
      </w:r>
      <w:r w:rsidRPr="000D202A">
        <w:t>名，負責此報告之負責人</w:t>
      </w:r>
      <w:r w:rsidRPr="000D202A">
        <w:t>Thomas Ankenbrand</w:t>
      </w:r>
      <w:r w:rsidRPr="000D202A">
        <w:t>認為瑞士在金融科技領域還有很大的發展空間，潛力十足</w:t>
      </w:r>
      <w:r w:rsidRPr="000D202A">
        <w:rPr>
          <w:lang w:eastAsia="zh-TW"/>
        </w:rPr>
        <w:t>。</w:t>
      </w:r>
    </w:p>
    <w:p w:rsidR="00AB7E33" w:rsidRPr="000D202A" w:rsidRDefault="005B76DF" w:rsidP="003A04CD">
      <w:pPr>
        <w:pStyle w:val="ad"/>
        <w:ind w:left="945" w:firstLine="472"/>
        <w:rPr>
          <w:lang w:eastAsia="zh-TW"/>
        </w:rPr>
      </w:pPr>
      <w:r w:rsidRPr="000D202A">
        <w:t>瑞士對外貿易及投資推廣協會（</w:t>
      </w:r>
      <w:r w:rsidRPr="000D202A">
        <w:t>Switzerland Global Enterprise</w:t>
      </w:r>
      <w:r w:rsidRPr="000D202A">
        <w:t>）所公布之「瑞士金融科技報告（</w:t>
      </w:r>
      <w:r w:rsidRPr="000D202A">
        <w:t>Fintech Schweiz</w:t>
      </w:r>
      <w:r w:rsidRPr="000D202A">
        <w:t>）」指出，瑞士楚格邦之楚格市（</w:t>
      </w:r>
      <w:r w:rsidRPr="000D202A">
        <w:t>Zug</w:t>
      </w:r>
      <w:r w:rsidRPr="000D202A">
        <w:t>）具有絕佳的綜合條件，眾多具有創新意識之企業家、政府機構的支持（即楚格邦政府與楚格市政府）、適切的法規及國際領先的科技研究機構等等皆係促使楚格市（</w:t>
      </w:r>
      <w:r w:rsidRPr="000D202A">
        <w:t>Zug</w:t>
      </w:r>
      <w:r w:rsidRPr="000D202A">
        <w:t>）成為經濟蓬勃發展與欣欣向榮之「加密谷」的重要推手。另為維持瑞士金融科技市場之優勢，瑞士政府將致力於減少金融科技市場進入障礙，同時永續增強瑞士作為金融市場之國際競爭力。瑞士聯邦政府於</w:t>
      </w:r>
      <w:r w:rsidRPr="000D202A">
        <w:t>2017</w:t>
      </w:r>
      <w:r w:rsidRPr="000D202A">
        <w:t>年</w:t>
      </w:r>
      <w:r w:rsidRPr="000D202A">
        <w:t>7</w:t>
      </w:r>
      <w:r w:rsidRPr="000D202A">
        <w:t>月修改了銀行法規（</w:t>
      </w:r>
      <w:r w:rsidRPr="000D202A">
        <w:t>Bankverordnung / BankV</w:t>
      </w:r>
      <w:r w:rsidRPr="000D202A">
        <w:t>），新修訂之銀行法規自</w:t>
      </w:r>
      <w:r w:rsidRPr="000D202A">
        <w:t>2017</w:t>
      </w:r>
      <w:r w:rsidRPr="000D202A">
        <w:t>年</w:t>
      </w:r>
      <w:r w:rsidRPr="000D202A">
        <w:t>8</w:t>
      </w:r>
      <w:r w:rsidRPr="000D202A">
        <w:t>月</w:t>
      </w:r>
      <w:r w:rsidRPr="000D202A">
        <w:t>1</w:t>
      </w:r>
      <w:r w:rsidRPr="000D202A">
        <w:t>日生效適用，新法規減少瑞士金融科技市場進入障礙，打開瑞士金融科技市場，有助於在瑞士之金融科技企業得以與國際上其他重要區塊鏈市場建立聯繫，最後亦將有助於增強瑞士作為金融市場之國際競爭力</w:t>
      </w:r>
      <w:r w:rsidRPr="000D202A">
        <w:rPr>
          <w:lang w:eastAsia="zh-TW"/>
        </w:rPr>
        <w:t>。</w:t>
      </w:r>
    </w:p>
    <w:p w:rsidR="00325A8E" w:rsidRPr="000D202A" w:rsidRDefault="00325A8E" w:rsidP="00C61963">
      <w:pPr>
        <w:pStyle w:val="ab"/>
        <w:ind w:left="945" w:hanging="709"/>
        <w:rPr>
          <w:rFonts w:hAnsi="Times New Roman"/>
        </w:rPr>
      </w:pPr>
      <w:r w:rsidRPr="000D202A">
        <w:rPr>
          <w:rFonts w:hAnsi="Times New Roman"/>
        </w:rPr>
        <w:t>（</w:t>
      </w:r>
      <w:r w:rsidR="005B76DF" w:rsidRPr="000D202A">
        <w:rPr>
          <w:rFonts w:hAnsi="Times New Roman"/>
        </w:rPr>
        <w:t>十</w:t>
      </w:r>
      <w:r w:rsidRPr="000D202A">
        <w:rPr>
          <w:rFonts w:hAnsi="Times New Roman"/>
        </w:rPr>
        <w:t>）醫療器材製造業</w:t>
      </w:r>
    </w:p>
    <w:p w:rsidR="005B76DF" w:rsidRPr="000D202A" w:rsidRDefault="005B76DF" w:rsidP="005B76DF">
      <w:pPr>
        <w:pStyle w:val="ad"/>
        <w:ind w:left="945" w:firstLine="472"/>
        <w:rPr>
          <w:lang w:eastAsia="zh-TW"/>
        </w:rPr>
      </w:pPr>
      <w:r w:rsidRPr="000D202A">
        <w:t>醫療器材產品市場廣泛，包括醫用膠布、隱形眼鏡、助聽器，義肢、導管、各式醫療植入物、實驗室試紙與測試器材、電腦斷層攝影機及外科手術機器手臂等約</w:t>
      </w:r>
      <w:r w:rsidRPr="000D202A">
        <w:t>50</w:t>
      </w:r>
      <w:r w:rsidRPr="000D202A">
        <w:t>萬種不同產品。目前瑞士醫療器材製造業從業人員約有</w:t>
      </w:r>
      <w:r w:rsidRPr="000D202A">
        <w:t>6</w:t>
      </w:r>
      <w:r w:rsidRPr="000D202A">
        <w:t>萬名，瑞士醫療器材產品製造廠商</w:t>
      </w:r>
      <w:r w:rsidRPr="000D202A">
        <w:t>95</w:t>
      </w:r>
      <w:r w:rsidR="009B6BCD" w:rsidRPr="000D202A">
        <w:t>%</w:t>
      </w:r>
      <w:r w:rsidRPr="000D202A">
        <w:t>以中小企業為主（員工以下</w:t>
      </w:r>
      <w:r w:rsidRPr="000D202A">
        <w:t>50</w:t>
      </w:r>
      <w:r w:rsidRPr="000D202A">
        <w:t>人），員工超過</w:t>
      </w:r>
      <w:r w:rsidRPr="000D202A">
        <w:t>250</w:t>
      </w:r>
      <w:r w:rsidRPr="000D202A">
        <w:t>人之大製造商僅約</w:t>
      </w:r>
      <w:r w:rsidRPr="000D202A">
        <w:t>50</w:t>
      </w:r>
      <w:r w:rsidRPr="000D202A">
        <w:t>家，</w:t>
      </w:r>
      <w:r w:rsidRPr="000D202A">
        <w:t>90</w:t>
      </w:r>
      <w:r w:rsidR="009B6BCD" w:rsidRPr="000D202A">
        <w:t>%</w:t>
      </w:r>
      <w:r w:rsidRPr="000D202A">
        <w:t>瑞士醫療器材均外銷，歐洲市場為其最主要外銷市場（占</w:t>
      </w:r>
      <w:r w:rsidRPr="000D202A">
        <w:t>60</w:t>
      </w:r>
      <w:r w:rsidR="009B6BCD" w:rsidRPr="000D202A">
        <w:t>%</w:t>
      </w:r>
      <w:r w:rsidRPr="000D202A">
        <w:t>），美國次之（占</w:t>
      </w:r>
      <w:r w:rsidRPr="000D202A">
        <w:t>20</w:t>
      </w:r>
      <w:r w:rsidR="009B6BCD" w:rsidRPr="000D202A">
        <w:t>%</w:t>
      </w:r>
      <w:r w:rsidRPr="000D202A">
        <w:t>），而出口至非工業化國家亦占</w:t>
      </w:r>
      <w:r w:rsidRPr="000D202A">
        <w:t>15</w:t>
      </w:r>
      <w:r w:rsidR="009B6BCD" w:rsidRPr="000D202A">
        <w:t>%</w:t>
      </w:r>
      <w:r w:rsidRPr="000D202A">
        <w:t>。</w:t>
      </w:r>
    </w:p>
    <w:p w:rsidR="005B76DF" w:rsidRPr="000D202A" w:rsidRDefault="005B76DF" w:rsidP="005B76DF">
      <w:pPr>
        <w:pStyle w:val="ad"/>
        <w:ind w:left="945" w:firstLine="472"/>
        <w:rPr>
          <w:lang w:eastAsia="zh-TW"/>
        </w:rPr>
      </w:pPr>
      <w:r w:rsidRPr="000D202A">
        <w:rPr>
          <w:lang w:eastAsia="zh-TW"/>
        </w:rPr>
        <w:t>鑑於過去</w:t>
      </w:r>
      <w:r w:rsidRPr="000D202A">
        <w:t>矽膠植入物</w:t>
      </w:r>
      <w:r w:rsidRPr="000D202A">
        <w:rPr>
          <w:lang w:eastAsia="zh-TW"/>
        </w:rPr>
        <w:t>曾</w:t>
      </w:r>
      <w:r w:rsidRPr="000D202A">
        <w:t>產生眾多醫療紛爭與事故，為保障病人安全，歐盟嚴化歐盟醫療器材法規，而瑞士為配合歐盟醫療器材法規之規範，</w:t>
      </w:r>
      <w:r w:rsidRPr="000D202A">
        <w:lastRenderedPageBreak/>
        <w:t>排除技術性貿易障礙，確保在瑞士所生產之醫療器材可持續在歐盟銷售，瑞士聯邦議會刻正研修「瑞士聯邦藥品及醫療產品法（</w:t>
      </w:r>
      <w:r w:rsidRPr="000D202A">
        <w:t xml:space="preserve">Bundesgesetz </w:t>
      </w:r>
      <w:r w:rsidRPr="000D202A">
        <w:rPr>
          <w:rFonts w:eastAsia="細明體"/>
        </w:rPr>
        <w:t>ü</w:t>
      </w:r>
      <w:r w:rsidRPr="000D202A">
        <w:t>ber Arzneimittel und Medizinprodukte/Heilmittelgesetz, HMG</w:t>
      </w:r>
      <w:r w:rsidRPr="000D202A">
        <w:t>）」。由於醫療器材之產業發展與市場需求瞬息萬變，故修法授權瑞士聯邦健康局得以較簡捷與快速的方法及時因應歐盟法規要求之變化。</w:t>
      </w:r>
    </w:p>
    <w:p w:rsidR="005B76DF" w:rsidRPr="000D202A" w:rsidRDefault="005B76DF" w:rsidP="005B76DF">
      <w:pPr>
        <w:pStyle w:val="ad"/>
        <w:ind w:left="945" w:firstLine="472"/>
        <w:rPr>
          <w:lang w:eastAsia="zh-TW"/>
        </w:rPr>
      </w:pPr>
      <w:r w:rsidRPr="000D202A">
        <w:t>人口年齡結構之老化、慢性文明疾病增多、準開發國家人民生活水平逐步提升等因素，影響健康醫療器材產品之發展。對於此一產業發展具有關鍵性影響之兩大因素，一為研發與創新，另一為成本價格。該產業之研發與創新尤重奈米及資訊科技等新科技之快速融合，經公會調查，該產許多業者提撥</w:t>
      </w:r>
      <w:r w:rsidRPr="000D202A">
        <w:t>10</w:t>
      </w:r>
      <w:r w:rsidR="009B6BCD" w:rsidRPr="000D202A">
        <w:t>%</w:t>
      </w:r>
      <w:r w:rsidRPr="000D202A">
        <w:t>營業額供研發與創新之用，並充分利用與各類大學之合作關係研發新產品。各國之社會結構及醫療保險制度，對於健康醫療器材產品之銷售與發展影響十分重大。而瑞士法郎大幅升值，有礙瑞士醫療器材外銷成長；歐洲各國國庫紛紛縮減社會福利及醫療保險支出，進而間接影響瑞士醫療器材產品出口成長</w:t>
      </w:r>
      <w:r w:rsidRPr="000D202A">
        <w:rPr>
          <w:lang w:eastAsia="zh-TW"/>
        </w:rPr>
        <w:t>。</w:t>
      </w:r>
    </w:p>
    <w:p w:rsidR="00325A8E" w:rsidRPr="000D202A" w:rsidRDefault="00325A8E" w:rsidP="002F5F62">
      <w:pPr>
        <w:pStyle w:val="ab"/>
        <w:ind w:leftChars="0" w:left="945" w:hangingChars="400" w:hanging="945"/>
        <w:rPr>
          <w:rFonts w:hAnsi="Times New Roman"/>
          <w:lang w:val="de-CH"/>
        </w:rPr>
      </w:pPr>
      <w:r w:rsidRPr="000D202A">
        <w:rPr>
          <w:rFonts w:hAnsi="Times New Roman"/>
          <w:lang w:val="de-CH"/>
        </w:rPr>
        <w:t>（</w:t>
      </w:r>
      <w:r w:rsidR="005B76DF" w:rsidRPr="000D202A">
        <w:rPr>
          <w:rFonts w:hAnsi="Times New Roman"/>
          <w:lang w:val="de-CH"/>
        </w:rPr>
        <w:t>十一</w:t>
      </w:r>
      <w:r w:rsidRPr="000D202A">
        <w:rPr>
          <w:rFonts w:hAnsi="Times New Roman"/>
          <w:lang w:val="de-CH"/>
        </w:rPr>
        <w:t>）綠色科技與綠色相關產業</w:t>
      </w:r>
    </w:p>
    <w:p w:rsidR="00CC0214" w:rsidRPr="000D202A" w:rsidRDefault="00CC0214" w:rsidP="00CC0214">
      <w:pPr>
        <w:pStyle w:val="ad"/>
        <w:ind w:left="945" w:firstLine="472"/>
        <w:rPr>
          <w:lang w:eastAsia="zh-TW"/>
        </w:rPr>
      </w:pPr>
      <w:r w:rsidRPr="000D202A">
        <w:t>瑞士發展綠色科技以維護自然環境與資源，</w:t>
      </w:r>
      <w:r w:rsidRPr="000D202A">
        <w:rPr>
          <w:lang w:eastAsia="zh-TW"/>
        </w:rPr>
        <w:t>以</w:t>
      </w:r>
      <w:r w:rsidRPr="000D202A">
        <w:t>減少對環境之負面影響</w:t>
      </w:r>
      <w:r w:rsidRPr="000D202A">
        <w:rPr>
          <w:lang w:eastAsia="zh-TW"/>
        </w:rPr>
        <w:t>。</w:t>
      </w:r>
      <w:r w:rsidRPr="000D202A">
        <w:t>透過本地綠色科技高度發展，瑞士之資源回收使用率</w:t>
      </w:r>
      <w:r w:rsidRPr="000D202A">
        <w:rPr>
          <w:lang w:eastAsia="zh-TW"/>
        </w:rPr>
        <w:t>期</w:t>
      </w:r>
      <w:r w:rsidRPr="000D202A">
        <w:t>以繼續正向成長。</w:t>
      </w:r>
      <w:r w:rsidRPr="000D202A">
        <w:rPr>
          <w:lang w:eastAsia="zh-TW"/>
        </w:rPr>
        <w:t>確實</w:t>
      </w:r>
      <w:r w:rsidRPr="000D202A">
        <w:t>且有效率的垃圾分類，能減輕全球之原物料短缺問題、有助於節約與精簡成本、減少焚燒垃圾亦減少有毒物質之排放。目前瑞士回收使用之資源不限於玻璃、紙張、鋁罐與</w:t>
      </w:r>
      <w:r w:rsidRPr="000D202A">
        <w:t>PET</w:t>
      </w:r>
      <w:r w:rsidRPr="000D202A">
        <w:t>塑料瓶等大材質，瑞士之資源回收業利用</w:t>
      </w:r>
      <w:r w:rsidRPr="000D202A">
        <w:rPr>
          <w:lang w:eastAsia="zh-TW"/>
        </w:rPr>
        <w:t>先進機器對</w:t>
      </w:r>
      <w:r w:rsidRPr="000D202A">
        <w:t>鋁罐、一般塑膠瓶與</w:t>
      </w:r>
      <w:r w:rsidRPr="000D202A">
        <w:t>PET</w:t>
      </w:r>
      <w:r w:rsidRPr="000D202A">
        <w:t>塑料瓶正確分類。瑞士之污水淨化廠處理污水後產生大量的污泥，透過最新的綠色科技，能從污泥汲取再過幾年地球即將面臨竭盡之磷物質，經加工生產成供農藝與農業使用之磷肥。</w:t>
      </w:r>
    </w:p>
    <w:p w:rsidR="00CC0214" w:rsidRPr="000D202A" w:rsidRDefault="00CC0214" w:rsidP="00CC0214">
      <w:pPr>
        <w:pStyle w:val="ad"/>
        <w:ind w:left="945" w:firstLine="472"/>
      </w:pPr>
      <w:r w:rsidRPr="000D202A">
        <w:t>一個國家消費大眾之環保意識是</w:t>
      </w:r>
      <w:r w:rsidRPr="000D202A">
        <w:rPr>
          <w:lang w:eastAsia="zh-TW"/>
        </w:rPr>
        <w:t>其</w:t>
      </w:r>
      <w:r w:rsidRPr="000D202A">
        <w:t>環保是否成功之最重要的因子，瑞</w:t>
      </w:r>
      <w:r w:rsidRPr="000D202A">
        <w:lastRenderedPageBreak/>
        <w:t>士民眾、產業與政府</w:t>
      </w:r>
      <w:r w:rsidRPr="000D202A">
        <w:rPr>
          <w:lang w:eastAsia="zh-TW"/>
        </w:rPr>
        <w:t>具</w:t>
      </w:r>
      <w:r w:rsidRPr="000D202A">
        <w:t>高</w:t>
      </w:r>
      <w:r w:rsidRPr="000D202A">
        <w:rPr>
          <w:lang w:eastAsia="zh-TW"/>
        </w:rPr>
        <w:t>度</w:t>
      </w:r>
      <w:r w:rsidRPr="000D202A">
        <w:t>環保意識。政府訂立環保目標、業者在生產之始即將珍惜資源與注重環境保育等價值列入考量，以生產</w:t>
      </w:r>
      <w:r w:rsidRPr="000D202A">
        <w:t>PET</w:t>
      </w:r>
      <w:r w:rsidRPr="000D202A">
        <w:t>塑料瓶為例，連同塑料瓶上之標籤材質、顏料與瓶蓋，皆以</w:t>
      </w:r>
      <w:r w:rsidRPr="000D202A">
        <w:t>PET</w:t>
      </w:r>
      <w:r w:rsidRPr="000D202A">
        <w:t>塑料瓶經使用後能以最簡單、最經濟之程序便得以回收重複使用為其生產製程之最高原則。瑞士之綠色科技貫徹其維護自然環境與資源的精神，充分表彰在其全國同調之「發展可再生能源替代傳統電力與核電」能源政策：建蓄抽水蓄能電站以達調配與儲存電力之目的、同時興建新水力電廠增加水力資源；補貼民間與企業裝設太陽能光電系統設備費用，收購太陽能電力，以鼓勵發展太陽能；善用</w:t>
      </w:r>
      <w:r w:rsidRPr="000D202A">
        <w:rPr>
          <w:lang w:eastAsia="zh-TW"/>
        </w:rPr>
        <w:t>動</w:t>
      </w:r>
      <w:r w:rsidRPr="000D202A">
        <w:t>物廢棄物以及廚餘等植物廢棄物所產生之生物質能，以生產熱能、電能與生物氣體。</w:t>
      </w:r>
    </w:p>
    <w:p w:rsidR="00CC0214" w:rsidRPr="000D202A" w:rsidRDefault="00CC0214" w:rsidP="00CC0214">
      <w:pPr>
        <w:pStyle w:val="ad"/>
        <w:ind w:left="945" w:firstLine="472"/>
        <w:rPr>
          <w:lang w:val="de-CH" w:eastAsia="zh-TW"/>
        </w:rPr>
      </w:pPr>
      <w:r w:rsidRPr="000D202A">
        <w:t>瑞士致力於解決氣候變遷問題，對低碳投資提供了商機，我國廠商應尋求與瑞士企業技術合作，共同開發低碳產品、創造例如太陽能板與電動車等相關產業及市場</w:t>
      </w:r>
      <w:r w:rsidRPr="000D202A">
        <w:rPr>
          <w:lang w:eastAsia="zh-TW"/>
        </w:rPr>
        <w:t>。</w:t>
      </w:r>
    </w:p>
    <w:p w:rsidR="00A15233" w:rsidRPr="000D202A" w:rsidRDefault="00A15233" w:rsidP="002F5F62">
      <w:pPr>
        <w:pStyle w:val="ab"/>
        <w:ind w:leftChars="0" w:left="945" w:hangingChars="400" w:hanging="945"/>
        <w:rPr>
          <w:rFonts w:hAnsi="Times New Roman"/>
        </w:rPr>
      </w:pPr>
      <w:r w:rsidRPr="000D202A">
        <w:rPr>
          <w:rFonts w:hAnsi="Times New Roman"/>
          <w:lang w:val="de-CH"/>
        </w:rPr>
        <w:t>（</w:t>
      </w:r>
      <w:r w:rsidR="00FE686D" w:rsidRPr="000D202A">
        <w:rPr>
          <w:rFonts w:hAnsi="Times New Roman"/>
          <w:lang w:val="de-CH"/>
        </w:rPr>
        <w:t>十二</w:t>
      </w:r>
      <w:r w:rsidRPr="000D202A">
        <w:rPr>
          <w:rFonts w:hAnsi="Times New Roman"/>
          <w:lang w:val="de-CH"/>
        </w:rPr>
        <w:t>）科技紡織</w:t>
      </w:r>
      <w:r w:rsidRPr="000D202A">
        <w:rPr>
          <w:rFonts w:hAnsi="Times New Roman"/>
        </w:rPr>
        <w:t>相關產業</w:t>
      </w:r>
    </w:p>
    <w:p w:rsidR="00FE686D" w:rsidRPr="000D202A" w:rsidRDefault="00FE686D" w:rsidP="00FE686D">
      <w:pPr>
        <w:pStyle w:val="ad"/>
        <w:ind w:left="945" w:firstLine="472"/>
        <w:rPr>
          <w:lang w:val="de-CH" w:eastAsia="zh-TW"/>
        </w:rPr>
      </w:pPr>
      <w:r w:rsidRPr="000D202A">
        <w:rPr>
          <w:lang w:val="de-CH"/>
        </w:rPr>
        <w:t>全球科技紡織業蓬勃成長，</w:t>
      </w:r>
      <w:r w:rsidRPr="000D202A">
        <w:t>瑞士多家</w:t>
      </w:r>
      <w:r w:rsidRPr="000D202A">
        <w:rPr>
          <w:lang w:val="de-CH"/>
        </w:rPr>
        <w:t>科技紡織業者因開發先進技術而成為穩形冠軍，瑞士紡織工業公會（</w:t>
      </w:r>
      <w:r w:rsidRPr="000D202A">
        <w:rPr>
          <w:lang w:val="de-CH"/>
        </w:rPr>
        <w:t>Swiss Textiles</w:t>
      </w:r>
      <w:r w:rsidRPr="000D202A">
        <w:rPr>
          <w:lang w:val="de-CH"/>
        </w:rPr>
        <w:t>）資料指出，目前全球科技紡織業蓬勃成長，近年來每年成長</w:t>
      </w:r>
      <w:r w:rsidRPr="000D202A">
        <w:rPr>
          <w:lang w:val="de-CH"/>
        </w:rPr>
        <w:t>5</w:t>
      </w:r>
      <w:r w:rsidR="009B6BCD" w:rsidRPr="000D202A">
        <w:rPr>
          <w:lang w:val="de-CH"/>
        </w:rPr>
        <w:t>%</w:t>
      </w:r>
      <w:r w:rsidRPr="000D202A">
        <w:rPr>
          <w:lang w:val="de-CH"/>
        </w:rPr>
        <w:t>，若加計纖維接合紡織，則全球商機可望繼續成長。拜瑞士高度創新與活躍研發能量所賜，瑞士許多紡織企業者因握有科技紡織先進技術而成為穩形冠軍。全球之科技紡織品市場，中國大陸占有</w:t>
      </w:r>
      <w:r w:rsidRPr="000D202A">
        <w:rPr>
          <w:lang w:val="de-CH"/>
        </w:rPr>
        <w:t>31</w:t>
      </w:r>
      <w:r w:rsidR="009B6BCD" w:rsidRPr="000D202A">
        <w:rPr>
          <w:lang w:val="de-CH"/>
        </w:rPr>
        <w:t>%</w:t>
      </w:r>
      <w:r w:rsidRPr="000D202A">
        <w:rPr>
          <w:lang w:val="de-CH"/>
        </w:rPr>
        <w:t>，穩占第一；印度與美洲並列第二，同為</w:t>
      </w:r>
      <w:r w:rsidRPr="000D202A">
        <w:rPr>
          <w:lang w:val="de-CH"/>
        </w:rPr>
        <w:t>18</w:t>
      </w:r>
      <w:r w:rsidR="009B6BCD" w:rsidRPr="000D202A">
        <w:rPr>
          <w:lang w:val="de-CH"/>
        </w:rPr>
        <w:t>%</w:t>
      </w:r>
      <w:r w:rsidRPr="000D202A">
        <w:rPr>
          <w:lang w:val="de-CH"/>
        </w:rPr>
        <w:t>；歐盟計</w:t>
      </w:r>
      <w:r w:rsidRPr="000D202A">
        <w:rPr>
          <w:lang w:val="de-CH"/>
        </w:rPr>
        <w:t>16</w:t>
      </w:r>
      <w:r w:rsidR="009B6BCD" w:rsidRPr="000D202A">
        <w:rPr>
          <w:lang w:val="de-CH"/>
        </w:rPr>
        <w:t>%</w:t>
      </w:r>
      <w:r w:rsidRPr="000D202A">
        <w:rPr>
          <w:lang w:val="de-CH"/>
        </w:rPr>
        <w:t>；其餘各國合計</w:t>
      </w:r>
      <w:r w:rsidRPr="000D202A">
        <w:rPr>
          <w:lang w:val="de-CH"/>
        </w:rPr>
        <w:t>17</w:t>
      </w:r>
      <w:r w:rsidR="009B6BCD" w:rsidRPr="000D202A">
        <w:rPr>
          <w:lang w:val="de-CH"/>
        </w:rPr>
        <w:t>%</w:t>
      </w:r>
      <w:r w:rsidRPr="000D202A">
        <w:rPr>
          <w:lang w:val="de-CH"/>
        </w:rPr>
        <w:t>。在供應面，中國大陸大量生產價格較低廉之產品，歐洲國家尤其是瑞士聚焦於先進紡織技術，成為許多高價位科技紡織用品市場之穩形冠軍，近來年瑞士科技紡織品占瑞士紡織品之比率亦持續增加。瑞士隱形冠軍總是尋找最能提升附加價值的小處著手，符合「工業</w:t>
      </w:r>
      <w:r w:rsidRPr="000D202A">
        <w:rPr>
          <w:lang w:val="de-CH"/>
        </w:rPr>
        <w:t>4.0</w:t>
      </w:r>
      <w:r w:rsidRPr="000D202A">
        <w:rPr>
          <w:lang w:val="de-CH"/>
        </w:rPr>
        <w:t>」所強調生產者以買方（即終端客戶）之需求為南針</w:t>
      </w:r>
      <w:r w:rsidRPr="000D202A">
        <w:rPr>
          <w:lang w:val="de-CH"/>
        </w:rPr>
        <w:lastRenderedPageBreak/>
        <w:t>，消費者需要什麼，生產者於是生產，以服務顧客與滿足顧客之需求為目標，分析終端使用者之需求，進而驅動生產者之研發、設計、製造、生產與服務。以服務顧客與滿足顧客之需求為目標，供應鏈之供應與銷售模式亦隨之修正，於是產生新的產品與服務。另外在終端使用者、生產者與其間之供應商之間，時間上力拼「盡量及時，甚至無時差」，需求符合之精準度上力拼「無誤差」。</w:t>
      </w:r>
    </w:p>
    <w:p w:rsidR="00FE686D" w:rsidRPr="000D202A" w:rsidRDefault="00FE686D" w:rsidP="00FE686D">
      <w:pPr>
        <w:pStyle w:val="ad"/>
        <w:ind w:left="945" w:firstLine="472"/>
        <w:rPr>
          <w:lang w:eastAsia="zh-TW"/>
        </w:rPr>
      </w:pPr>
      <w:r w:rsidRPr="000D202A">
        <w:t>我國與瑞士同為積極推動研發創新之國家，兩國紡織產業於高科技紡織產品之研發設計及市場開發上具有互補互惠之合作利基，可相互強化兩國紡織品之國際競爭力，爰我中華民國紡織品國際研發交流協會於</w:t>
      </w:r>
      <w:r w:rsidRPr="000D202A">
        <w:t>2018</w:t>
      </w:r>
      <w:r w:rsidRPr="000D202A">
        <w:t>年</w:t>
      </w:r>
      <w:r w:rsidRPr="000D202A">
        <w:t>1</w:t>
      </w:r>
      <w:r w:rsidRPr="000D202A">
        <w:t>月</w:t>
      </w:r>
      <w:r w:rsidRPr="000D202A">
        <w:t>31</w:t>
      </w:r>
      <w:r w:rsidRPr="000D202A">
        <w:t>日假蘇黎士與瑞士紡織公會（</w:t>
      </w:r>
      <w:r w:rsidRPr="000D202A">
        <w:t>Swiss Textiles Federation</w:t>
      </w:r>
      <w:r w:rsidRPr="000D202A">
        <w:t>）簽署兩會合作備忘錄（</w:t>
      </w:r>
      <w:r w:rsidRPr="000D202A">
        <w:t>MOU</w:t>
      </w:r>
      <w:r w:rsidRPr="000D202A">
        <w:t>）。</w:t>
      </w:r>
    </w:p>
    <w:p w:rsidR="00FE686D" w:rsidRPr="000D202A" w:rsidRDefault="00FE686D" w:rsidP="00FE686D">
      <w:pPr>
        <w:pStyle w:val="ad"/>
        <w:ind w:left="945" w:firstLine="472"/>
        <w:rPr>
          <w:lang w:val="de-CH" w:eastAsia="zh-TW"/>
        </w:rPr>
      </w:pPr>
      <w:r w:rsidRPr="000D202A">
        <w:t>瑞士紡織公會目前約有</w:t>
      </w:r>
      <w:r w:rsidRPr="000D202A">
        <w:t>200</w:t>
      </w:r>
      <w:r w:rsidRPr="000D202A">
        <w:t>家廠商會員，主要貿易夥伴為土耳其、印尼、越南及中國大陸等，該公會瞭解我國在功能性紡織品發展上技術領先，成果顯著，爰欲與我紡織產業加強合作</w:t>
      </w:r>
      <w:r w:rsidRPr="000D202A">
        <w:rPr>
          <w:lang w:eastAsia="zh-TW"/>
        </w:rPr>
        <w:t>。</w:t>
      </w:r>
    </w:p>
    <w:p w:rsidR="00A15233" w:rsidRPr="000D202A" w:rsidRDefault="00A15233" w:rsidP="002F5F62">
      <w:pPr>
        <w:pStyle w:val="ab"/>
        <w:ind w:leftChars="0" w:left="945" w:hangingChars="400" w:hanging="945"/>
        <w:rPr>
          <w:rFonts w:hAnsi="Times New Roman"/>
          <w:lang w:val="de-CH"/>
        </w:rPr>
      </w:pPr>
      <w:r w:rsidRPr="000D202A">
        <w:rPr>
          <w:rFonts w:hAnsi="Times New Roman"/>
          <w:lang w:val="de-CH"/>
        </w:rPr>
        <w:t>（</w:t>
      </w:r>
      <w:r w:rsidR="00FE686D" w:rsidRPr="000D202A">
        <w:rPr>
          <w:rFonts w:hAnsi="Times New Roman"/>
          <w:lang w:val="de-CH"/>
        </w:rPr>
        <w:t>十三</w:t>
      </w:r>
      <w:r w:rsidRPr="000D202A">
        <w:rPr>
          <w:rFonts w:hAnsi="Times New Roman"/>
          <w:lang w:val="de-CH"/>
        </w:rPr>
        <w:t>）瑞士自行車市場</w:t>
      </w:r>
    </w:p>
    <w:p w:rsidR="001A002E" w:rsidRPr="000D202A" w:rsidRDefault="001A002E" w:rsidP="001A002E">
      <w:pPr>
        <w:pStyle w:val="ad"/>
        <w:ind w:left="945" w:firstLine="472"/>
        <w:rPr>
          <w:lang w:val="de-CH" w:eastAsia="zh-TW"/>
        </w:rPr>
      </w:pPr>
      <w:r w:rsidRPr="000D202A">
        <w:t>在瑞士每年平均賣出</w:t>
      </w:r>
      <w:r w:rsidRPr="000D202A">
        <w:t>35</w:t>
      </w:r>
      <w:r w:rsidRPr="000D202A">
        <w:t>萬輛全新的自行車，以</w:t>
      </w:r>
      <w:r w:rsidRPr="000D202A">
        <w:t>2017</w:t>
      </w:r>
      <w:r w:rsidRPr="000D202A">
        <w:t>年為例，瑞士本地市場賣出</w:t>
      </w:r>
      <w:r w:rsidRPr="000D202A">
        <w:t>33</w:t>
      </w:r>
      <w:r w:rsidRPr="000D202A">
        <w:t>萬</w:t>
      </w:r>
      <w:r w:rsidRPr="000D202A">
        <w:t>8</w:t>
      </w:r>
      <w:r w:rsidRPr="000D202A">
        <w:rPr>
          <w:lang w:val="de-CH"/>
        </w:rPr>
        <w:t>000</w:t>
      </w:r>
      <w:r w:rsidRPr="000D202A">
        <w:rPr>
          <w:lang w:val="de-CH"/>
        </w:rPr>
        <w:t>輛全新的自行車。瑞士對於自行車的品質與性能要求甚高，全新自行車在瑞士之平均售價為</w:t>
      </w:r>
      <w:r w:rsidRPr="000D202A">
        <w:rPr>
          <w:lang w:val="de-CH"/>
        </w:rPr>
        <w:t>1,150</w:t>
      </w:r>
      <w:r w:rsidRPr="000D202A">
        <w:rPr>
          <w:lang w:val="de-CH"/>
        </w:rPr>
        <w:t>瑞士法郎（折合新臺幣約</w:t>
      </w:r>
      <w:r w:rsidRPr="000D202A">
        <w:rPr>
          <w:lang w:val="de-CH"/>
        </w:rPr>
        <w:t>3</w:t>
      </w:r>
      <w:r w:rsidRPr="000D202A">
        <w:rPr>
          <w:lang w:val="de-CH"/>
        </w:rPr>
        <w:t>萬</w:t>
      </w:r>
      <w:r w:rsidRPr="000D202A">
        <w:rPr>
          <w:lang w:val="de-CH"/>
        </w:rPr>
        <w:t>7,000</w:t>
      </w:r>
      <w:r w:rsidRPr="000D202A">
        <w:rPr>
          <w:lang w:val="de-CH"/>
        </w:rPr>
        <w:t>元），目前全瑞士約有</w:t>
      </w:r>
      <w:r w:rsidRPr="000D202A">
        <w:rPr>
          <w:lang w:val="de-CH"/>
        </w:rPr>
        <w:t>420</w:t>
      </w:r>
      <w:r w:rsidRPr="000D202A">
        <w:rPr>
          <w:lang w:val="de-CH"/>
        </w:rPr>
        <w:t>萬自行車，實際被經常使用於日常交通運輸與休閒健身用之自行車數量約為</w:t>
      </w:r>
      <w:r w:rsidRPr="000D202A">
        <w:rPr>
          <w:lang w:val="de-CH"/>
        </w:rPr>
        <w:t>300</w:t>
      </w:r>
      <w:r w:rsidRPr="000D202A">
        <w:rPr>
          <w:lang w:val="de-CH"/>
        </w:rPr>
        <w:t>萬輛，由於瑞士交通需求與交通量愈發密集，且自行車休閒與健身活動風潮蓬勃發展，故未來瑞士本地自行車市場仍具潛力與動能。</w:t>
      </w:r>
      <w:r w:rsidRPr="000D202A">
        <w:t>瑞士自行車相關之基礎建設日趨完善，例如公路之自行車標線道、森林鄉間之自行車專用道、有利自行車穿越之十字路口之交通號誌與行駛規則、自行車優先行駛權及廣設自行車停車位等基礎設施，均提升自行車行駛安全性與便利性，行車時間亦大幅減少</w:t>
      </w:r>
      <w:r w:rsidRPr="000D202A">
        <w:lastRenderedPageBreak/>
        <w:t>，種種誘因提高了自行車在瑞士本地之接受度，</w:t>
      </w:r>
      <w:r w:rsidRPr="000D202A">
        <w:rPr>
          <w:lang w:val="de-CH"/>
        </w:rPr>
        <w:t>未來瑞士各大城市與其附近衛星城市之自行車使用率可望因而繼續成長。瑞士本地自行車產業從業人員約</w:t>
      </w:r>
      <w:r w:rsidRPr="000D202A">
        <w:rPr>
          <w:lang w:val="de-CH"/>
        </w:rPr>
        <w:t>6,000</w:t>
      </w:r>
      <w:r w:rsidRPr="000D202A">
        <w:rPr>
          <w:lang w:val="de-CH"/>
        </w:rPr>
        <w:t>人，年營業額約</w:t>
      </w:r>
      <w:r w:rsidRPr="000D202A">
        <w:rPr>
          <w:lang w:val="de-CH"/>
        </w:rPr>
        <w:t>6</w:t>
      </w:r>
      <w:r w:rsidRPr="000D202A">
        <w:rPr>
          <w:lang w:val="de-CH"/>
        </w:rPr>
        <w:t>億瑞士法郎，</w:t>
      </w:r>
      <w:r w:rsidRPr="000D202A">
        <w:t>未來瑞士自行車之普及性、占有率及使用率均可望繼續提升</w:t>
      </w:r>
      <w:r w:rsidRPr="000D202A">
        <w:rPr>
          <w:lang w:val="de-CH"/>
        </w:rPr>
        <w:t>。</w:t>
      </w:r>
    </w:p>
    <w:p w:rsidR="001A002E" w:rsidRPr="000D202A" w:rsidRDefault="001A002E" w:rsidP="001A002E">
      <w:pPr>
        <w:pStyle w:val="ad"/>
        <w:ind w:left="945" w:firstLine="472"/>
        <w:rPr>
          <w:lang w:val="de-CH" w:eastAsia="zh-TW"/>
        </w:rPr>
      </w:pPr>
      <w:r w:rsidRPr="000D202A">
        <w:rPr>
          <w:lang w:val="de-CH"/>
        </w:rPr>
        <w:t>瑞士將自行車用於休閒、健身及運動之風潮興盛，其中電動自行車（</w:t>
      </w:r>
      <w:r w:rsidRPr="000D202A">
        <w:rPr>
          <w:lang w:val="de-CH"/>
        </w:rPr>
        <w:t>e-Bike</w:t>
      </w:r>
      <w:r w:rsidRPr="000D202A">
        <w:rPr>
          <w:lang w:val="de-CH"/>
        </w:rPr>
        <w:t>）之銷售與需求將持續成長，愈來愈多女性騎士投入自行車休閒健身行列，藉助電動自行車，行駛與旅行距離得以隨之增加，正因此鼓舞愈來愈多人使用自行車。</w:t>
      </w:r>
      <w:r w:rsidRPr="000D202A">
        <w:rPr>
          <w:lang w:val="de-CH"/>
        </w:rPr>
        <w:t>2017</w:t>
      </w:r>
      <w:r w:rsidRPr="000D202A">
        <w:rPr>
          <w:lang w:val="de-CH"/>
        </w:rPr>
        <w:t>年「登山電動自行車」銷售量占同年自行車總銷售量</w:t>
      </w:r>
      <w:r w:rsidRPr="000D202A">
        <w:rPr>
          <w:lang w:val="de-CH"/>
        </w:rPr>
        <w:t>8.5</w:t>
      </w:r>
      <w:r w:rsidR="009B6BCD" w:rsidRPr="000D202A">
        <w:rPr>
          <w:lang w:val="de-CH"/>
        </w:rPr>
        <w:t>%</w:t>
      </w:r>
      <w:r w:rsidRPr="000D202A">
        <w:rPr>
          <w:lang w:val="de-CH"/>
        </w:rPr>
        <w:t>；同年「城市電動自行車」銷售量則占</w:t>
      </w:r>
      <w:r w:rsidRPr="000D202A">
        <w:rPr>
          <w:lang w:val="de-CH"/>
        </w:rPr>
        <w:t>17.5</w:t>
      </w:r>
      <w:r w:rsidR="009B6BCD" w:rsidRPr="000D202A">
        <w:rPr>
          <w:lang w:val="de-CH"/>
        </w:rPr>
        <w:t>%</w:t>
      </w:r>
      <w:r w:rsidRPr="000D202A">
        <w:rPr>
          <w:lang w:val="de-CH"/>
        </w:rPr>
        <w:t>。</w:t>
      </w:r>
      <w:r w:rsidRPr="000D202A">
        <w:t>瑞士日報</w:t>
      </w:r>
      <w:r w:rsidRPr="000D202A">
        <w:t>Tages Anzeiger</w:t>
      </w:r>
      <w:r w:rsidRPr="000D202A">
        <w:t>曾報導指出，自行車、服飾及其相關零組件之售價，皆得透過網際網路與智慧手機輕易與快速取得資訊，本地經銷商應善用數位潮流之勢，讓消費者得以透過</w:t>
      </w:r>
      <w:r w:rsidRPr="000D202A">
        <w:rPr>
          <w:lang w:val="de-CH"/>
        </w:rPr>
        <w:t>online</w:t>
      </w:r>
      <w:r w:rsidRPr="000D202A">
        <w:rPr>
          <w:lang w:val="de-CH"/>
        </w:rPr>
        <w:t>特製與訂購，再至本地經銷商營業處領取商品。另外成功的</w:t>
      </w:r>
      <w:r w:rsidRPr="000D202A">
        <w:t>瑞士自行車業，例如瑞士</w:t>
      </w:r>
      <w:r w:rsidRPr="000D202A">
        <w:rPr>
          <w:lang w:val="de-CH"/>
        </w:rPr>
        <w:t>Scott</w:t>
      </w:r>
      <w:r w:rsidRPr="000D202A">
        <w:rPr>
          <w:lang w:val="de-CH"/>
        </w:rPr>
        <w:t>公司，</w:t>
      </w:r>
      <w:r w:rsidRPr="000D202A">
        <w:t>莫不以「對</w:t>
      </w:r>
      <w:r w:rsidRPr="000D202A">
        <w:rPr>
          <w:lang w:val="de-CH"/>
        </w:rPr>
        <w:t>其經銷商加強產品訓練，以協助經銷商提供顧客最專業且個別化之服務」為其重要經營策略。</w:t>
      </w:r>
    </w:p>
    <w:p w:rsidR="00955724" w:rsidRPr="000D202A" w:rsidRDefault="001A002E" w:rsidP="003A04CD">
      <w:pPr>
        <w:pStyle w:val="ad"/>
        <w:ind w:left="945" w:firstLine="472"/>
      </w:pPr>
      <w:r w:rsidRPr="000D202A">
        <w:rPr>
          <w:lang w:val="de-CH"/>
        </w:rPr>
        <w:t>我國與</w:t>
      </w:r>
      <w:r w:rsidRPr="000D202A">
        <w:t>瑞士兩國之自行車產品</w:t>
      </w:r>
      <w:r w:rsidRPr="000D202A">
        <w:rPr>
          <w:lang w:val="de-CH"/>
        </w:rPr>
        <w:t>進出口現況：在進口方面，瑞士非重要自行車與自行車零件生產與輸出國，</w:t>
      </w:r>
      <w:r w:rsidRPr="000D202A">
        <w:t>2018</w:t>
      </w:r>
      <w:r w:rsidRPr="000D202A">
        <w:t>年我國自瑞士進口最主要之產品並無該類產品。在出口方面，而「</w:t>
      </w:r>
      <w:r w:rsidRPr="000D202A">
        <w:rPr>
          <w:kern w:val="0"/>
        </w:rPr>
        <w:t>非動力之二輪腳踏車及載貨三輪腳踏車</w:t>
      </w:r>
      <w:r w:rsidRPr="000D202A">
        <w:t>（</w:t>
      </w:r>
      <w:r w:rsidRPr="000D202A">
        <w:rPr>
          <w:kern w:val="0"/>
        </w:rPr>
        <w:t>關稅代碼</w:t>
      </w:r>
      <w:r w:rsidRPr="000D202A">
        <w:rPr>
          <w:kern w:val="0"/>
        </w:rPr>
        <w:t>8712</w:t>
      </w:r>
      <w:r w:rsidRPr="000D202A">
        <w:rPr>
          <w:lang w:val="de-DE"/>
        </w:rPr>
        <w:t>）」則為</w:t>
      </w:r>
      <w:r w:rsidRPr="000D202A">
        <w:t>2018</w:t>
      </w:r>
      <w:r w:rsidRPr="000D202A">
        <w:t>年我國出口至瑞士第</w:t>
      </w:r>
      <w:r w:rsidRPr="000D202A">
        <w:t>8</w:t>
      </w:r>
      <w:r w:rsidRPr="000D202A">
        <w:t>名產品；「</w:t>
      </w:r>
      <w:r w:rsidRPr="000D202A">
        <w:rPr>
          <w:kern w:val="0"/>
        </w:rPr>
        <w:t>機器腳踏車</w:t>
      </w:r>
      <w:r w:rsidRPr="000D202A">
        <w:t>（</w:t>
      </w:r>
      <w:r w:rsidRPr="000D202A">
        <w:rPr>
          <w:kern w:val="0"/>
        </w:rPr>
        <w:t>關稅代碼</w:t>
      </w:r>
      <w:r w:rsidRPr="000D202A">
        <w:rPr>
          <w:kern w:val="0"/>
        </w:rPr>
        <w:t>8711</w:t>
      </w:r>
      <w:r w:rsidRPr="000D202A">
        <w:rPr>
          <w:lang w:val="de-DE"/>
        </w:rPr>
        <w:t>）」為</w:t>
      </w:r>
      <w:r w:rsidRPr="000D202A">
        <w:t>我國出口至瑞士第</w:t>
      </w:r>
      <w:r w:rsidRPr="000D202A">
        <w:t>10</w:t>
      </w:r>
      <w:r w:rsidRPr="000D202A">
        <w:t>名產品。該等產品之競爭對手國分列如下：非動力之二輪腳踏車及載貨三輪腳踏車（高價位腳踏車與零件為日本及義大利，以中低價位腳踏車與零件為中國大陸及越南主）。瑞士日報</w:t>
      </w:r>
      <w:r w:rsidRPr="000D202A">
        <w:t xml:space="preserve">Tages Anzeiger </w:t>
      </w:r>
      <w:r w:rsidRPr="000D202A">
        <w:t>於</w:t>
      </w:r>
      <w:r w:rsidRPr="000D202A">
        <w:t>2017</w:t>
      </w:r>
      <w:r w:rsidRPr="000D202A">
        <w:t>年</w:t>
      </w:r>
      <w:r w:rsidRPr="000D202A">
        <w:t>7</w:t>
      </w:r>
      <w:r w:rsidRPr="000D202A">
        <w:t>月</w:t>
      </w:r>
      <w:r w:rsidRPr="000D202A">
        <w:t>8</w:t>
      </w:r>
      <w:r w:rsidRPr="000D202A">
        <w:t>日全篇大幅報導我國自行產業，讚嘆我國自行車產業在全球同業所占有之具舉足輕重地位，該文指出，全球單價超過</w:t>
      </w:r>
      <w:r w:rsidRPr="000D202A">
        <w:t>5000</w:t>
      </w:r>
      <w:r w:rsidRPr="000D202A">
        <w:t>瑞士法郎之高階自行車幾乎全部為我國所生產，</w:t>
      </w:r>
      <w:r w:rsidRPr="000D202A">
        <w:lastRenderedPageBreak/>
        <w:t>我國為全球自行車第一大輸出國。瑞士重要自行車業例如</w:t>
      </w:r>
      <w:r w:rsidRPr="000D202A">
        <w:rPr>
          <w:lang w:val="de-CH"/>
        </w:rPr>
        <w:t>Stoll</w:t>
      </w:r>
      <w:r w:rsidRPr="000D202A">
        <w:rPr>
          <w:lang w:val="de-CH"/>
        </w:rPr>
        <w:t>、</w:t>
      </w:r>
      <w:r w:rsidRPr="000D202A">
        <w:rPr>
          <w:lang w:val="de-CH"/>
        </w:rPr>
        <w:t>Stöckli</w:t>
      </w:r>
      <w:r w:rsidRPr="000D202A">
        <w:rPr>
          <w:lang w:val="de-CH"/>
        </w:rPr>
        <w:t>、電動自行車</w:t>
      </w:r>
      <w:r w:rsidRPr="000D202A">
        <w:rPr>
          <w:lang w:val="de-CH"/>
        </w:rPr>
        <w:t>Stromer</w:t>
      </w:r>
      <w:r w:rsidRPr="000D202A">
        <w:rPr>
          <w:lang w:val="de-CH"/>
        </w:rPr>
        <w:t>之自行車零組件皆來自我國。電動自行車（</w:t>
      </w:r>
      <w:r w:rsidRPr="000D202A">
        <w:rPr>
          <w:lang w:val="de-CH"/>
        </w:rPr>
        <w:t>e-Bike</w:t>
      </w:r>
      <w:r w:rsidRPr="000D202A">
        <w:rPr>
          <w:lang w:val="de-CH"/>
        </w:rPr>
        <w:t>）之銷售與需求可望持續成長，每年銷售成長率目前高達</w:t>
      </w:r>
      <w:r w:rsidRPr="000D202A">
        <w:rPr>
          <w:lang w:val="de-CH"/>
        </w:rPr>
        <w:t>20</w:t>
      </w:r>
      <w:r w:rsidR="009B6BCD" w:rsidRPr="000D202A">
        <w:rPr>
          <w:lang w:val="de-CH"/>
        </w:rPr>
        <w:t>%</w:t>
      </w:r>
      <w:r w:rsidRPr="000D202A">
        <w:rPr>
          <w:lang w:val="de-CH"/>
        </w:rPr>
        <w:t>。</w:t>
      </w:r>
      <w:r w:rsidRPr="000D202A">
        <w:t>由於「追求完美」之秉性使然，瑞士人多偏愛購買精緻耐用、功能佳、新穎高品質之物品，並且消費型態多元、開放，屬典型重視品質而不追求低價之市場，我國高階自行車產品深受瑞士市場喜愛，品質優良，宜加強拓銷並廣為宣傳</w:t>
      </w:r>
      <w:r w:rsidRPr="000D202A">
        <w:rPr>
          <w:lang w:eastAsia="zh-TW"/>
        </w:rPr>
        <w:t>。</w:t>
      </w:r>
    </w:p>
    <w:p w:rsidR="00B95CF0" w:rsidRPr="000D202A" w:rsidRDefault="00A15233" w:rsidP="002F5F62">
      <w:pPr>
        <w:pStyle w:val="ab"/>
        <w:ind w:leftChars="0" w:left="945" w:hangingChars="400" w:hanging="945"/>
        <w:rPr>
          <w:rFonts w:hAnsi="Times New Roman"/>
        </w:rPr>
      </w:pPr>
      <w:r w:rsidRPr="000D202A">
        <w:rPr>
          <w:rFonts w:hAnsi="Times New Roman"/>
          <w:lang w:val="de-CH"/>
        </w:rPr>
        <w:t>（十</w:t>
      </w:r>
      <w:r w:rsidR="001A002E" w:rsidRPr="000D202A">
        <w:rPr>
          <w:rFonts w:hAnsi="Times New Roman"/>
          <w:lang w:val="de-CH"/>
        </w:rPr>
        <w:t>四</w:t>
      </w:r>
      <w:r w:rsidRPr="000D202A">
        <w:rPr>
          <w:rFonts w:hAnsi="Times New Roman"/>
          <w:lang w:val="de-CH"/>
        </w:rPr>
        <w:t>）</w:t>
      </w:r>
      <w:r w:rsidR="00B95CF0" w:rsidRPr="000D202A">
        <w:rPr>
          <w:rFonts w:hAnsi="Times New Roman"/>
        </w:rPr>
        <w:t>零售業</w:t>
      </w:r>
    </w:p>
    <w:p w:rsidR="00B95CF0" w:rsidRPr="000D202A" w:rsidRDefault="00B95CF0" w:rsidP="00B95CF0">
      <w:pPr>
        <w:pStyle w:val="ad"/>
        <w:ind w:left="945" w:firstLine="472"/>
        <w:rPr>
          <w:lang w:eastAsia="zh-TW"/>
        </w:rPr>
      </w:pPr>
      <w:r w:rsidRPr="000D202A">
        <w:t>2018</w:t>
      </w:r>
      <w:r w:rsidRPr="000D202A">
        <w:t>年瑞士零售業銷售額，與</w:t>
      </w:r>
      <w:r w:rsidRPr="000D202A">
        <w:t>2017</w:t>
      </w:r>
      <w:r w:rsidRPr="000D202A">
        <w:t>年相較，衰退</w:t>
      </w:r>
      <w:r w:rsidRPr="000D202A">
        <w:t>1.3</w:t>
      </w:r>
      <w:r w:rsidR="009B6BCD" w:rsidRPr="000D202A">
        <w:t>%</w:t>
      </w:r>
      <w:r w:rsidRPr="000D202A">
        <w:t>，若扣除汽柴油等燃料之銷售額不計，名目衰退達</w:t>
      </w:r>
      <w:r w:rsidRPr="000D202A">
        <w:t>1.7</w:t>
      </w:r>
      <w:r w:rsidR="009B6BCD" w:rsidRPr="000D202A">
        <w:t>%</w:t>
      </w:r>
      <w:r w:rsidRPr="000D202A">
        <w:t>。預估</w:t>
      </w:r>
      <w:r w:rsidRPr="000D202A">
        <w:t>2019</w:t>
      </w:r>
      <w:r w:rsidRPr="000D202A">
        <w:t>年瑞士零售業銷售將持續不彰。</w:t>
      </w:r>
    </w:p>
    <w:p w:rsidR="00B95CF0" w:rsidRPr="000D202A" w:rsidRDefault="00B95CF0" w:rsidP="00B95CF0">
      <w:pPr>
        <w:pStyle w:val="ad"/>
        <w:ind w:left="945" w:firstLine="472"/>
        <w:rPr>
          <w:lang w:eastAsia="zh-TW"/>
        </w:rPr>
      </w:pPr>
      <w:r w:rsidRPr="000D202A">
        <w:rPr>
          <w:lang w:val="de-CH"/>
        </w:rPr>
        <w:t>歐洲各大零售商加入國際採購集團，蔚為風潮，透過國際採購集團強大的市占實力，增強與其供應商議價能力，要求供應商接受國際採購集團提出之包括降價、參與各種廣告與促銷活動在內之更為優惠供貨條件。儘管歐洲各國及地區之經濟與零售業發展差異仍有明顯區別，然而零售業採購與輸銷通路卻都是朝著國際化、現代化及集中採購輸配方向發展，因而逐漸整合為大型商業集團並吞食傳統或小型的零售商模式。在歐洲大型商業採購集團的零售超市銷售網路遍佈全歐。</w:t>
      </w:r>
      <w:r w:rsidRPr="000D202A">
        <w:t>歐洲前六大</w:t>
      </w:r>
      <w:r w:rsidRPr="000D202A">
        <w:rPr>
          <w:lang w:val="de-CH"/>
        </w:rPr>
        <w:t>國際商業採購集團</w:t>
      </w:r>
      <w:r w:rsidRPr="000D202A">
        <w:t>，按採購集團</w:t>
      </w:r>
      <w:r w:rsidRPr="000D202A">
        <w:rPr>
          <w:lang w:val="de-CH"/>
        </w:rPr>
        <w:t>成員之總銷售額大小依序分別為</w:t>
      </w:r>
      <w:r w:rsidRPr="000D202A">
        <w:t>EMD European Marketing Distribution</w:t>
      </w:r>
      <w:r w:rsidRPr="000D202A">
        <w:rPr>
          <w:lang w:val="de-CH"/>
        </w:rPr>
        <w:t xml:space="preserve"> </w:t>
      </w:r>
      <w:r w:rsidRPr="000D202A">
        <w:t>（集團主要所在地：</w:t>
      </w:r>
      <w:r w:rsidRPr="000D202A">
        <w:rPr>
          <w:lang w:val="de-CH"/>
        </w:rPr>
        <w:t>瑞士</w:t>
      </w:r>
      <w:r w:rsidRPr="000D202A">
        <w:t>）</w:t>
      </w:r>
      <w:r w:rsidRPr="000D202A">
        <w:rPr>
          <w:lang w:val="de-CH"/>
        </w:rPr>
        <w:t>、</w:t>
      </w:r>
      <w:r w:rsidRPr="000D202A">
        <w:t>Coopernic</w:t>
      </w:r>
      <w:r w:rsidRPr="000D202A">
        <w:t>（集團主要所在地：</w:t>
      </w:r>
      <w:r w:rsidRPr="000D202A">
        <w:rPr>
          <w:lang w:val="de-CH"/>
        </w:rPr>
        <w:t>德國</w:t>
      </w:r>
      <w:r w:rsidRPr="000D202A">
        <w:t>）</w:t>
      </w:r>
      <w:r w:rsidRPr="000D202A">
        <w:rPr>
          <w:lang w:val="de-CH"/>
        </w:rPr>
        <w:t>、</w:t>
      </w:r>
      <w:r w:rsidRPr="000D202A">
        <w:t>Agecore</w:t>
      </w:r>
      <w:r w:rsidRPr="000D202A">
        <w:t>（集團主要所在地：</w:t>
      </w:r>
      <w:r w:rsidRPr="000D202A">
        <w:rPr>
          <w:lang w:val="de-CH"/>
        </w:rPr>
        <w:t>瑞士</w:t>
      </w:r>
      <w:r w:rsidRPr="000D202A">
        <w:t>）</w:t>
      </w:r>
      <w:r w:rsidRPr="000D202A">
        <w:rPr>
          <w:lang w:val="de-CH"/>
        </w:rPr>
        <w:t>、</w:t>
      </w:r>
      <w:r w:rsidRPr="000D202A">
        <w:t>Eura</w:t>
      </w:r>
      <w:r w:rsidRPr="000D202A">
        <w:rPr>
          <w:lang w:val="de-CH"/>
        </w:rPr>
        <w:t>u</w:t>
      </w:r>
      <w:r w:rsidRPr="000D202A">
        <w:t>chan</w:t>
      </w:r>
      <w:r w:rsidRPr="000D202A">
        <w:t>（集團主要所在地：</w:t>
      </w:r>
      <w:r w:rsidRPr="000D202A">
        <w:rPr>
          <w:lang w:val="de-CH"/>
        </w:rPr>
        <w:t>法國）、</w:t>
      </w:r>
      <w:r w:rsidRPr="000D202A">
        <w:t xml:space="preserve">AMS Sourcing </w:t>
      </w:r>
      <w:r w:rsidRPr="000D202A">
        <w:t>（集團主要所在地：</w:t>
      </w:r>
      <w:r w:rsidRPr="000D202A">
        <w:rPr>
          <w:lang w:val="de-CH"/>
        </w:rPr>
        <w:t>瑞士</w:t>
      </w:r>
      <w:r w:rsidRPr="000D202A">
        <w:t>）及</w:t>
      </w:r>
      <w:r w:rsidRPr="000D202A">
        <w:t>BIGS</w:t>
      </w:r>
      <w:r w:rsidRPr="000D202A">
        <w:t>（集團主要所在地：荷蘭），其中</w:t>
      </w:r>
      <w:r w:rsidRPr="000D202A">
        <w:rPr>
          <w:lang w:val="de-CH"/>
        </w:rPr>
        <w:t>銷售額排名第</w:t>
      </w:r>
      <w:r w:rsidRPr="000D202A">
        <w:rPr>
          <w:lang w:val="de-CH"/>
        </w:rPr>
        <w:t>1</w:t>
      </w:r>
      <w:r w:rsidRPr="000D202A">
        <w:rPr>
          <w:lang w:val="de-CH"/>
        </w:rPr>
        <w:t>名之瑞士</w:t>
      </w:r>
      <w:r w:rsidRPr="000D202A">
        <w:t>EMD</w:t>
      </w:r>
      <w:r w:rsidRPr="000D202A">
        <w:t>，銷售重點著重於「自有品牌之商品（即品牌冠以零售商之商品）」；排名第</w:t>
      </w:r>
      <w:r w:rsidRPr="000D202A">
        <w:t>2</w:t>
      </w:r>
      <w:r w:rsidRPr="000D202A">
        <w:t>名及第</w:t>
      </w:r>
      <w:r w:rsidRPr="000D202A">
        <w:t>3</w:t>
      </w:r>
      <w:r w:rsidRPr="000D202A">
        <w:t>名分別為德國</w:t>
      </w:r>
      <w:r w:rsidRPr="000D202A">
        <w:t>Coopernic</w:t>
      </w:r>
      <w:r w:rsidRPr="000D202A">
        <w:t>與瑞士</w:t>
      </w:r>
      <w:r w:rsidRPr="000D202A">
        <w:t>Agecore</w:t>
      </w:r>
      <w:r w:rsidRPr="000D202A">
        <w:t>，銷售重點皆著重於具</w:t>
      </w:r>
      <w:r w:rsidRPr="000D202A">
        <w:lastRenderedPageBreak/>
        <w:t>「國際知名原始品牌之商品（例如品牌冠以雀巢</w:t>
      </w:r>
      <w:r w:rsidRPr="000D202A">
        <w:t>Nestl</w:t>
      </w:r>
      <w:r w:rsidRPr="000D202A">
        <w:rPr>
          <w:rFonts w:eastAsia="細明體"/>
        </w:rPr>
        <w:t>é</w:t>
      </w:r>
      <w:r w:rsidRPr="000D202A">
        <w:t>之商品）」，</w:t>
      </w:r>
      <w:r w:rsidRPr="000D202A">
        <w:rPr>
          <w:lang w:val="de-CH"/>
        </w:rPr>
        <w:t>排名第</w:t>
      </w:r>
      <w:r w:rsidRPr="000D202A">
        <w:rPr>
          <w:lang w:val="de-CH"/>
        </w:rPr>
        <w:t>4</w:t>
      </w:r>
      <w:r w:rsidRPr="000D202A">
        <w:rPr>
          <w:lang w:val="de-CH"/>
        </w:rPr>
        <w:t>名</w:t>
      </w:r>
      <w:r w:rsidRPr="000D202A">
        <w:t>之</w:t>
      </w:r>
      <w:r w:rsidRPr="000D202A">
        <w:rPr>
          <w:lang w:val="de-CH"/>
        </w:rPr>
        <w:t>法國</w:t>
      </w:r>
      <w:r w:rsidRPr="000D202A">
        <w:t>Eura</w:t>
      </w:r>
      <w:r w:rsidRPr="000D202A">
        <w:rPr>
          <w:lang w:val="de-CH"/>
        </w:rPr>
        <w:t>u</w:t>
      </w:r>
      <w:r w:rsidRPr="000D202A">
        <w:t>chan</w:t>
      </w:r>
      <w:r w:rsidRPr="000D202A">
        <w:t>採購</w:t>
      </w:r>
      <w:r w:rsidRPr="000D202A">
        <w:rPr>
          <w:lang w:val="de-CH"/>
        </w:rPr>
        <w:t>集團，</w:t>
      </w:r>
      <w:r w:rsidRPr="000D202A">
        <w:t>著重於具國際知名原始品牌之商品；</w:t>
      </w:r>
      <w:r w:rsidRPr="000D202A">
        <w:rPr>
          <w:lang w:val="de-CH"/>
        </w:rPr>
        <w:t>排名第</w:t>
      </w:r>
      <w:r w:rsidRPr="000D202A">
        <w:rPr>
          <w:lang w:val="de-CH"/>
        </w:rPr>
        <w:t>5</w:t>
      </w:r>
      <w:r w:rsidRPr="000D202A">
        <w:rPr>
          <w:lang w:val="de-CH"/>
        </w:rPr>
        <w:t>名</w:t>
      </w:r>
      <w:r w:rsidRPr="000D202A">
        <w:t>之瑞士</w:t>
      </w:r>
      <w:r w:rsidRPr="000D202A">
        <w:t>AMS Sourcing</w:t>
      </w:r>
      <w:r w:rsidRPr="000D202A">
        <w:t>採購</w:t>
      </w:r>
      <w:r w:rsidRPr="000D202A">
        <w:rPr>
          <w:lang w:val="de-CH"/>
        </w:rPr>
        <w:t>集團</w:t>
      </w:r>
      <w:r w:rsidRPr="000D202A">
        <w:t>，銷售重點著重於自有品牌商品；</w:t>
      </w:r>
      <w:r w:rsidRPr="000D202A">
        <w:rPr>
          <w:lang w:val="de-CH"/>
        </w:rPr>
        <w:t>排名第</w:t>
      </w:r>
      <w:r w:rsidRPr="000D202A">
        <w:rPr>
          <w:lang w:val="de-CH"/>
        </w:rPr>
        <w:t>6</w:t>
      </w:r>
      <w:r w:rsidRPr="000D202A">
        <w:rPr>
          <w:lang w:val="de-CH"/>
        </w:rPr>
        <w:t>名為</w:t>
      </w:r>
      <w:r w:rsidRPr="000D202A">
        <w:t>荷蘭</w:t>
      </w:r>
      <w:r w:rsidRPr="000D202A">
        <w:t>BIGS</w:t>
      </w:r>
      <w:r w:rsidRPr="000D202A">
        <w:t>採購</w:t>
      </w:r>
      <w:r w:rsidRPr="000D202A">
        <w:rPr>
          <w:lang w:val="de-CH"/>
        </w:rPr>
        <w:t>集團</w:t>
      </w:r>
      <w:r w:rsidRPr="000D202A">
        <w:t>，著重於具國際知名原始品牌之商品。</w:t>
      </w:r>
      <w:r w:rsidRPr="000D202A">
        <w:rPr>
          <w:lang w:val="de-CH"/>
        </w:rPr>
        <w:t>瑞士經營銷售食品與非食品類商品之兩大零售商</w:t>
      </w:r>
      <w:r w:rsidRPr="000D202A">
        <w:t>Coop</w:t>
      </w:r>
      <w:r w:rsidRPr="000D202A">
        <w:rPr>
          <w:lang w:val="de-CH"/>
        </w:rPr>
        <w:t>與</w:t>
      </w:r>
      <w:r w:rsidRPr="000D202A">
        <w:t>Migros</w:t>
      </w:r>
      <w:r w:rsidRPr="000D202A">
        <w:rPr>
          <w:lang w:val="de-CH"/>
        </w:rPr>
        <w:t>連鎖超市集團分別加入瑞士</w:t>
      </w:r>
      <w:r w:rsidRPr="000D202A">
        <w:t>Agecore</w:t>
      </w:r>
      <w:r w:rsidRPr="000D202A">
        <w:rPr>
          <w:lang w:val="de-CH"/>
        </w:rPr>
        <w:t>及</w:t>
      </w:r>
      <w:r w:rsidRPr="000D202A">
        <w:t>瑞士</w:t>
      </w:r>
      <w:r w:rsidRPr="000D202A">
        <w:t>AMS Sourcing</w:t>
      </w:r>
      <w:r w:rsidRPr="000D202A">
        <w:rPr>
          <w:lang w:val="de-CH"/>
        </w:rPr>
        <w:t>兩大國際商業採購集團，透過國際商業採購集團強大的採購量及市占能力。瑞士日報及瑞士新蘇黎士報於</w:t>
      </w:r>
      <w:r w:rsidRPr="000D202A">
        <w:rPr>
          <w:lang w:val="de-CH"/>
        </w:rPr>
        <w:t>2018</w:t>
      </w:r>
      <w:r w:rsidRPr="000D202A">
        <w:rPr>
          <w:lang w:val="de-CH"/>
        </w:rPr>
        <w:t>年</w:t>
      </w:r>
      <w:r w:rsidRPr="000D202A">
        <w:rPr>
          <w:lang w:val="de-CH"/>
        </w:rPr>
        <w:t>5</w:t>
      </w:r>
      <w:r w:rsidRPr="000D202A">
        <w:rPr>
          <w:lang w:val="de-CH"/>
        </w:rPr>
        <w:t>月</w:t>
      </w:r>
      <w:r w:rsidRPr="000D202A">
        <w:rPr>
          <w:lang w:val="de-CH"/>
        </w:rPr>
        <w:t>3</w:t>
      </w:r>
      <w:r w:rsidRPr="000D202A">
        <w:rPr>
          <w:lang w:val="de-CH"/>
        </w:rPr>
        <w:t>日報導證實，由於歐洲之國際採購聯盟勢力日益強大，即使規模大如瑞士雀巢這般的國際集團，也不得不讓步，有其他更多中小型供應商因強勢國際採購聯盟可能早已喪失原有制定價格空間。</w:t>
      </w:r>
    </w:p>
    <w:p w:rsidR="00C325C9" w:rsidRPr="000D202A" w:rsidRDefault="00C325C9" w:rsidP="00685742">
      <w:pPr>
        <w:pStyle w:val="aa"/>
      </w:pPr>
      <w:r w:rsidRPr="000D202A">
        <w:t>四、經濟展望</w:t>
      </w:r>
    </w:p>
    <w:p w:rsidR="00D11E6E" w:rsidRPr="000D202A" w:rsidRDefault="00D11E6E" w:rsidP="00D11E6E">
      <w:pPr>
        <w:ind w:firstLine="472"/>
        <w:rPr>
          <w:lang w:val="de-DE" w:eastAsia="zh-TW"/>
        </w:rPr>
      </w:pPr>
      <w:r w:rsidRPr="000D202A">
        <w:t>瑞士聯邦經濟事務局（</w:t>
      </w:r>
      <w:r w:rsidRPr="000D202A">
        <w:rPr>
          <w:lang w:val="de-CH"/>
        </w:rPr>
        <w:t>SECO</w:t>
      </w:r>
      <w:r w:rsidRPr="000D202A">
        <w:rPr>
          <w:lang w:val="de-CH"/>
        </w:rPr>
        <w:t>）預測</w:t>
      </w:r>
      <w:r w:rsidRPr="000D202A">
        <w:rPr>
          <w:lang w:val="de-DE"/>
        </w:rPr>
        <w:t>2019</w:t>
      </w:r>
      <w:r w:rsidRPr="000D202A">
        <w:rPr>
          <w:lang w:val="de-DE"/>
        </w:rPr>
        <w:t>年瑞士國內生產毛額</w:t>
      </w:r>
      <w:r w:rsidRPr="000D202A">
        <w:rPr>
          <w:lang w:val="de-CH"/>
        </w:rPr>
        <w:t>（</w:t>
      </w:r>
      <w:r w:rsidRPr="000D202A">
        <w:rPr>
          <w:lang w:val="de-CH"/>
        </w:rPr>
        <w:t>GDP</w:t>
      </w:r>
      <w:r w:rsidRPr="000D202A">
        <w:rPr>
          <w:lang w:val="de-CH"/>
        </w:rPr>
        <w:t>）</w:t>
      </w:r>
      <w:r w:rsidRPr="000D202A">
        <w:rPr>
          <w:lang w:val="de-DE"/>
        </w:rPr>
        <w:t>實質成長將提升</w:t>
      </w:r>
      <w:r w:rsidRPr="000D202A">
        <w:rPr>
          <w:lang w:val="de-DE"/>
        </w:rPr>
        <w:t>1.1</w:t>
      </w:r>
      <w:r w:rsidR="009B6BCD" w:rsidRPr="000D202A">
        <w:rPr>
          <w:lang w:val="de-DE"/>
        </w:rPr>
        <w:t>%</w:t>
      </w:r>
      <w:r w:rsidRPr="000D202A">
        <w:rPr>
          <w:lang w:val="de-DE"/>
        </w:rPr>
        <w:t>（</w:t>
      </w:r>
      <w:r w:rsidRPr="000D202A">
        <w:rPr>
          <w:lang w:val="de-DE"/>
        </w:rPr>
        <w:t>2020</w:t>
      </w:r>
      <w:r w:rsidRPr="000D202A">
        <w:rPr>
          <w:lang w:val="de-DE"/>
        </w:rPr>
        <w:t>年成長</w:t>
      </w:r>
      <w:r w:rsidRPr="000D202A">
        <w:rPr>
          <w:lang w:val="de-DE"/>
        </w:rPr>
        <w:t>1.7</w:t>
      </w:r>
      <w:r w:rsidR="009B6BCD" w:rsidRPr="000D202A">
        <w:rPr>
          <w:lang w:val="de-DE"/>
        </w:rPr>
        <w:t>%</w:t>
      </w:r>
      <w:r w:rsidRPr="000D202A">
        <w:rPr>
          <w:lang w:val="de-DE"/>
        </w:rPr>
        <w:t>）；民間消費成長</w:t>
      </w:r>
      <w:r w:rsidRPr="000D202A">
        <w:rPr>
          <w:lang w:val="de-DE"/>
        </w:rPr>
        <w:t>1.1</w:t>
      </w:r>
      <w:r w:rsidR="009B6BCD" w:rsidRPr="000D202A">
        <w:rPr>
          <w:lang w:val="de-DE"/>
        </w:rPr>
        <w:t>%</w:t>
      </w:r>
      <w:r w:rsidRPr="000D202A">
        <w:rPr>
          <w:lang w:val="de-DE"/>
        </w:rPr>
        <w:t>（</w:t>
      </w:r>
      <w:r w:rsidRPr="000D202A">
        <w:rPr>
          <w:lang w:val="de-DE"/>
        </w:rPr>
        <w:t>2020</w:t>
      </w:r>
      <w:r w:rsidRPr="000D202A">
        <w:rPr>
          <w:lang w:val="de-DE"/>
        </w:rPr>
        <w:t>年成長</w:t>
      </w:r>
      <w:r w:rsidRPr="000D202A">
        <w:rPr>
          <w:lang w:val="de-DE"/>
        </w:rPr>
        <w:t>1.4</w:t>
      </w:r>
      <w:r w:rsidR="009B6BCD" w:rsidRPr="000D202A">
        <w:rPr>
          <w:lang w:val="de-DE"/>
        </w:rPr>
        <w:t>%</w:t>
      </w:r>
      <w:r w:rsidRPr="000D202A">
        <w:rPr>
          <w:lang w:val="de-DE"/>
        </w:rPr>
        <w:t>）；公部門消費成長</w:t>
      </w:r>
      <w:r w:rsidRPr="000D202A">
        <w:rPr>
          <w:lang w:val="de-DE"/>
        </w:rPr>
        <w:t>0.8</w:t>
      </w:r>
      <w:r w:rsidR="009B6BCD" w:rsidRPr="000D202A">
        <w:rPr>
          <w:lang w:val="de-DE"/>
        </w:rPr>
        <w:t>%</w:t>
      </w:r>
      <w:r w:rsidRPr="000D202A">
        <w:rPr>
          <w:lang w:val="de-DE"/>
        </w:rPr>
        <w:t>（</w:t>
      </w:r>
      <w:r w:rsidRPr="000D202A">
        <w:rPr>
          <w:lang w:val="de-DE"/>
        </w:rPr>
        <w:t>2020</w:t>
      </w:r>
      <w:r w:rsidRPr="000D202A">
        <w:rPr>
          <w:lang w:val="de-DE"/>
        </w:rPr>
        <w:t>年成長</w:t>
      </w:r>
      <w:r w:rsidRPr="000D202A">
        <w:rPr>
          <w:lang w:val="de-DE"/>
        </w:rPr>
        <w:t>0.8</w:t>
      </w:r>
      <w:r w:rsidR="009B6BCD" w:rsidRPr="000D202A">
        <w:rPr>
          <w:lang w:val="de-DE"/>
        </w:rPr>
        <w:t>%</w:t>
      </w:r>
      <w:r w:rsidRPr="000D202A">
        <w:rPr>
          <w:lang w:val="de-DE"/>
        </w:rPr>
        <w:t>）；營建及廠房投資成長</w:t>
      </w:r>
      <w:r w:rsidRPr="000D202A">
        <w:rPr>
          <w:lang w:val="de-DE"/>
        </w:rPr>
        <w:t>0.6</w:t>
      </w:r>
      <w:r w:rsidR="009B6BCD" w:rsidRPr="000D202A">
        <w:rPr>
          <w:lang w:val="de-DE"/>
        </w:rPr>
        <w:t>%</w:t>
      </w:r>
      <w:r w:rsidRPr="000D202A">
        <w:rPr>
          <w:lang w:val="de-DE"/>
        </w:rPr>
        <w:t>（</w:t>
      </w:r>
      <w:r w:rsidRPr="000D202A">
        <w:rPr>
          <w:lang w:val="de-DE"/>
        </w:rPr>
        <w:t>2020</w:t>
      </w:r>
      <w:r w:rsidRPr="000D202A">
        <w:rPr>
          <w:lang w:val="de-DE"/>
        </w:rPr>
        <w:t>年成長</w:t>
      </w:r>
      <w:r w:rsidRPr="000D202A">
        <w:rPr>
          <w:lang w:val="de-DE"/>
        </w:rPr>
        <w:t>0.9</w:t>
      </w:r>
      <w:r w:rsidR="009B6BCD" w:rsidRPr="000D202A">
        <w:rPr>
          <w:lang w:val="de-DE"/>
        </w:rPr>
        <w:t>%</w:t>
      </w:r>
      <w:r w:rsidRPr="000D202A">
        <w:rPr>
          <w:lang w:val="de-DE"/>
        </w:rPr>
        <w:t>）；生產設備投資成長</w:t>
      </w:r>
      <w:r w:rsidRPr="000D202A">
        <w:rPr>
          <w:lang w:val="de-DE"/>
        </w:rPr>
        <w:t>0.8</w:t>
      </w:r>
      <w:r w:rsidR="009B6BCD" w:rsidRPr="000D202A">
        <w:rPr>
          <w:lang w:val="de-DE"/>
        </w:rPr>
        <w:t>%</w:t>
      </w:r>
      <w:r w:rsidRPr="000D202A">
        <w:rPr>
          <w:lang w:val="de-DE"/>
        </w:rPr>
        <w:t>（</w:t>
      </w:r>
      <w:r w:rsidRPr="000D202A">
        <w:rPr>
          <w:lang w:val="de-DE"/>
        </w:rPr>
        <w:t>2020</w:t>
      </w:r>
      <w:r w:rsidRPr="000D202A">
        <w:rPr>
          <w:lang w:val="de-DE"/>
        </w:rPr>
        <w:t>年成長</w:t>
      </w:r>
      <w:r w:rsidRPr="000D202A">
        <w:rPr>
          <w:lang w:val="de-DE"/>
        </w:rPr>
        <w:t>2.8</w:t>
      </w:r>
      <w:r w:rsidR="009B6BCD" w:rsidRPr="000D202A">
        <w:rPr>
          <w:lang w:val="de-DE"/>
        </w:rPr>
        <w:t>%</w:t>
      </w:r>
      <w:r w:rsidRPr="000D202A">
        <w:rPr>
          <w:lang w:val="de-DE"/>
        </w:rPr>
        <w:t>）；出口成長</w:t>
      </w:r>
      <w:r w:rsidRPr="000D202A">
        <w:rPr>
          <w:lang w:val="de-DE"/>
        </w:rPr>
        <w:t>2.5</w:t>
      </w:r>
      <w:r w:rsidR="009B6BCD" w:rsidRPr="000D202A">
        <w:rPr>
          <w:lang w:val="de-DE"/>
        </w:rPr>
        <w:t>%</w:t>
      </w:r>
      <w:r w:rsidRPr="000D202A">
        <w:rPr>
          <w:lang w:val="de-DE"/>
        </w:rPr>
        <w:t>（</w:t>
      </w:r>
      <w:r w:rsidRPr="000D202A">
        <w:rPr>
          <w:lang w:val="de-DE"/>
        </w:rPr>
        <w:t>2020</w:t>
      </w:r>
      <w:r w:rsidRPr="000D202A">
        <w:rPr>
          <w:lang w:val="de-DE"/>
        </w:rPr>
        <w:t>年成長</w:t>
      </w:r>
      <w:r w:rsidRPr="000D202A">
        <w:rPr>
          <w:lang w:val="de-DE"/>
        </w:rPr>
        <w:t>3.2</w:t>
      </w:r>
      <w:r w:rsidR="009B6BCD" w:rsidRPr="000D202A">
        <w:rPr>
          <w:lang w:val="de-DE"/>
        </w:rPr>
        <w:t>%</w:t>
      </w:r>
      <w:r w:rsidRPr="000D202A">
        <w:rPr>
          <w:lang w:val="de-DE"/>
        </w:rPr>
        <w:t>）；進口成長</w:t>
      </w:r>
      <w:r w:rsidRPr="000D202A">
        <w:rPr>
          <w:lang w:val="de-DE"/>
        </w:rPr>
        <w:t>2.4</w:t>
      </w:r>
      <w:r w:rsidR="009B6BCD" w:rsidRPr="000D202A">
        <w:rPr>
          <w:lang w:val="de-DE"/>
        </w:rPr>
        <w:t>%</w:t>
      </w:r>
      <w:r w:rsidRPr="000D202A">
        <w:rPr>
          <w:lang w:val="de-DE"/>
        </w:rPr>
        <w:t>（</w:t>
      </w:r>
      <w:r w:rsidRPr="000D202A">
        <w:rPr>
          <w:lang w:val="de-DE"/>
        </w:rPr>
        <w:t>2020</w:t>
      </w:r>
      <w:r w:rsidRPr="000D202A">
        <w:rPr>
          <w:lang w:val="de-DE"/>
        </w:rPr>
        <w:t>年成長</w:t>
      </w:r>
      <w:r w:rsidRPr="000D202A">
        <w:rPr>
          <w:lang w:val="de-DE"/>
        </w:rPr>
        <w:t>3.3</w:t>
      </w:r>
      <w:r w:rsidR="009B6BCD" w:rsidRPr="000D202A">
        <w:rPr>
          <w:lang w:val="de-DE"/>
        </w:rPr>
        <w:t>%</w:t>
      </w:r>
      <w:r w:rsidRPr="000D202A">
        <w:rPr>
          <w:lang w:val="de-DE"/>
        </w:rPr>
        <w:t>）；失業率預估為</w:t>
      </w:r>
      <w:r w:rsidRPr="000D202A">
        <w:rPr>
          <w:lang w:val="de-DE"/>
        </w:rPr>
        <w:t>2</w:t>
      </w:r>
      <w:r w:rsidRPr="000D202A">
        <w:rPr>
          <w:lang w:val="de-CH"/>
        </w:rPr>
        <w:t>.4</w:t>
      </w:r>
      <w:r w:rsidR="009B6BCD" w:rsidRPr="000D202A">
        <w:rPr>
          <w:lang w:val="de-DE"/>
        </w:rPr>
        <w:t>%</w:t>
      </w:r>
      <w:r w:rsidRPr="000D202A">
        <w:rPr>
          <w:lang w:val="de-DE"/>
        </w:rPr>
        <w:t>（</w:t>
      </w:r>
      <w:r w:rsidRPr="000D202A">
        <w:rPr>
          <w:lang w:val="de-DE"/>
        </w:rPr>
        <w:t>2020</w:t>
      </w:r>
      <w:r w:rsidRPr="000D202A">
        <w:rPr>
          <w:lang w:val="de-DE"/>
        </w:rPr>
        <w:t>年</w:t>
      </w:r>
      <w:r w:rsidRPr="000D202A">
        <w:rPr>
          <w:lang w:val="de-DE"/>
        </w:rPr>
        <w:t>2</w:t>
      </w:r>
      <w:r w:rsidRPr="000D202A">
        <w:rPr>
          <w:lang w:val="de-CH"/>
        </w:rPr>
        <w:t>.6</w:t>
      </w:r>
      <w:r w:rsidR="009B6BCD" w:rsidRPr="000D202A">
        <w:rPr>
          <w:lang w:val="de-DE"/>
        </w:rPr>
        <w:t>%</w:t>
      </w:r>
      <w:r w:rsidRPr="000D202A">
        <w:rPr>
          <w:lang w:val="de-DE"/>
        </w:rPr>
        <w:t>）；</w:t>
      </w:r>
      <w:r w:rsidRPr="000D202A">
        <w:t>物價上漲率</w:t>
      </w:r>
      <w:r w:rsidRPr="000D202A">
        <w:rPr>
          <w:lang w:val="de-DE"/>
        </w:rPr>
        <w:t>0.4</w:t>
      </w:r>
      <w:r w:rsidR="009B6BCD" w:rsidRPr="000D202A">
        <w:rPr>
          <w:lang w:val="de-DE"/>
        </w:rPr>
        <w:t>%</w:t>
      </w:r>
      <w:r w:rsidRPr="000D202A">
        <w:rPr>
          <w:lang w:val="de-DE"/>
        </w:rPr>
        <w:t>（</w:t>
      </w:r>
      <w:r w:rsidRPr="000D202A">
        <w:rPr>
          <w:lang w:val="de-DE"/>
        </w:rPr>
        <w:t>2020</w:t>
      </w:r>
      <w:r w:rsidRPr="000D202A">
        <w:rPr>
          <w:lang w:val="de-DE"/>
        </w:rPr>
        <w:t>年</w:t>
      </w:r>
      <w:r w:rsidRPr="000D202A">
        <w:rPr>
          <w:lang w:val="de-DE"/>
        </w:rPr>
        <w:t>0</w:t>
      </w:r>
      <w:r w:rsidRPr="000D202A">
        <w:rPr>
          <w:lang w:val="de-CH"/>
        </w:rPr>
        <w:t>.6</w:t>
      </w:r>
      <w:r w:rsidR="009B6BCD" w:rsidRPr="000D202A">
        <w:rPr>
          <w:lang w:val="de-DE"/>
        </w:rPr>
        <w:t>%</w:t>
      </w:r>
      <w:r w:rsidRPr="000D202A">
        <w:rPr>
          <w:lang w:val="de-DE"/>
        </w:rPr>
        <w:t>）。</w:t>
      </w:r>
    </w:p>
    <w:p w:rsidR="004F1A1F" w:rsidRPr="000D202A" w:rsidRDefault="00D11E6E" w:rsidP="004F1A1F">
      <w:pPr>
        <w:ind w:firstLine="472"/>
        <w:rPr>
          <w:lang w:eastAsia="zh-TW"/>
        </w:rPr>
      </w:pPr>
      <w:r w:rsidRPr="000D202A">
        <w:t>雖然</w:t>
      </w:r>
      <w:r w:rsidRPr="000D202A">
        <w:t>2018</w:t>
      </w:r>
      <w:r w:rsidRPr="000D202A">
        <w:t>年瑞士經濟與景氣興旺，然而</w:t>
      </w:r>
      <w:r w:rsidRPr="000D202A">
        <w:t>2019</w:t>
      </w:r>
      <w:r w:rsidRPr="000D202A">
        <w:t>年瑞士之經濟成長預估將減弱，主要原因在於瑞士深受全球經濟與景氣影響，鑒於</w:t>
      </w:r>
      <w:r w:rsidRPr="000D202A">
        <w:t>2019</w:t>
      </w:r>
      <w:r w:rsidRPr="000D202A">
        <w:t>年全球存有顯著不確定性，其中中國大陸與美國貿易戰是否持續並擴大，以及英國是否能與歐盟達成脫離歐盟協議，皆是對瑞士</w:t>
      </w:r>
      <w:r w:rsidRPr="000D202A">
        <w:t>2019</w:t>
      </w:r>
      <w:r w:rsidRPr="000D202A">
        <w:t>年經濟與成長造成重大影響的因素。</w:t>
      </w:r>
    </w:p>
    <w:p w:rsidR="004F1A1F" w:rsidRPr="000D202A" w:rsidRDefault="00D11E6E" w:rsidP="003A04CD">
      <w:pPr>
        <w:ind w:firstLine="472"/>
        <w:rPr>
          <w:lang w:val="de-CH" w:eastAsia="zh-TW"/>
        </w:rPr>
      </w:pPr>
      <w:r w:rsidRPr="000D202A">
        <w:rPr>
          <w:lang w:val="de-CH" w:eastAsia="zh-TW"/>
        </w:rPr>
        <w:t>2019</w:t>
      </w:r>
      <w:r w:rsidRPr="000D202A">
        <w:rPr>
          <w:lang w:val="de-CH" w:eastAsia="zh-TW"/>
        </w:rPr>
        <w:t>年</w:t>
      </w:r>
      <w:r w:rsidRPr="000D202A">
        <w:rPr>
          <w:lang w:val="de-CH"/>
        </w:rPr>
        <w:t>全球國際貿易走勢實</w:t>
      </w:r>
      <w:r w:rsidRPr="000D202A">
        <w:rPr>
          <w:lang w:val="de-CH" w:eastAsia="zh-TW"/>
        </w:rPr>
        <w:t>具</w:t>
      </w:r>
      <w:r w:rsidRPr="000D202A">
        <w:rPr>
          <w:lang w:val="de-CH"/>
        </w:rPr>
        <w:t>逐漸走弱的趨勢</w:t>
      </w:r>
      <w:r w:rsidRPr="000D202A">
        <w:rPr>
          <w:lang w:val="de-CH" w:eastAsia="zh-TW"/>
        </w:rPr>
        <w:t>，</w:t>
      </w:r>
      <w:r w:rsidRPr="000D202A">
        <w:rPr>
          <w:lang w:val="de-CH"/>
        </w:rPr>
        <w:t>現今全球經濟面臨的最大風險之一就是貿易衝突，美國已對許多國家提出鋼鋁進口課</w:t>
      </w:r>
      <w:r w:rsidRPr="000D202A">
        <w:rPr>
          <w:lang w:val="de-CH" w:eastAsia="zh-TW"/>
        </w:rPr>
        <w:t>徵</w:t>
      </w:r>
      <w:r w:rsidRPr="000D202A">
        <w:rPr>
          <w:lang w:val="de-CH"/>
        </w:rPr>
        <w:t>高關稅措施，美國與中國大陸貿易衝突所造成之不確定性將影響全球投資</w:t>
      </w:r>
      <w:r w:rsidRPr="000D202A">
        <w:rPr>
          <w:lang w:val="de-CH" w:eastAsia="zh-TW"/>
        </w:rPr>
        <w:t>及</w:t>
      </w:r>
      <w:r w:rsidRPr="000D202A">
        <w:rPr>
          <w:lang w:val="de-CH"/>
        </w:rPr>
        <w:t>貿易。</w:t>
      </w:r>
    </w:p>
    <w:p w:rsidR="00D11E6E" w:rsidRPr="000D202A" w:rsidRDefault="00D11E6E" w:rsidP="003A04CD">
      <w:pPr>
        <w:ind w:firstLine="472"/>
        <w:rPr>
          <w:lang w:eastAsia="zh-TW"/>
        </w:rPr>
      </w:pPr>
      <w:r w:rsidRPr="000D202A">
        <w:lastRenderedPageBreak/>
        <w:t>瑞士</w:t>
      </w:r>
      <w:r w:rsidRPr="000D202A">
        <w:t>2018</w:t>
      </w:r>
      <w:r w:rsidRPr="000D202A">
        <w:t>年之經濟成長（</w:t>
      </w:r>
      <w:r w:rsidRPr="000D202A">
        <w:t>GDP</w:t>
      </w:r>
      <w:r w:rsidRPr="000D202A">
        <w:t>）</w:t>
      </w:r>
      <w:r w:rsidRPr="000D202A">
        <w:rPr>
          <w:lang w:eastAsia="zh-TW"/>
        </w:rPr>
        <w:t>2.5</w:t>
      </w:r>
      <w:r w:rsidR="009B6BCD" w:rsidRPr="000D202A">
        <w:t>%</w:t>
      </w:r>
      <w:r w:rsidRPr="000D202A">
        <w:t>，尤其是</w:t>
      </w:r>
      <w:r w:rsidRPr="000D202A">
        <w:t>2018</w:t>
      </w:r>
      <w:r w:rsidRPr="000D202A">
        <w:t>年上半年，瑞士之景氣興盛，然而在第</w:t>
      </w:r>
      <w:r w:rsidRPr="000D202A">
        <w:t>3</w:t>
      </w:r>
      <w:r w:rsidRPr="000D202A">
        <w:t>季相對於同年第</w:t>
      </w:r>
      <w:r w:rsidRPr="000D202A">
        <w:t>2</w:t>
      </w:r>
      <w:r w:rsidRPr="000D202A">
        <w:t>季，僅成長</w:t>
      </w:r>
      <w:r w:rsidRPr="000D202A">
        <w:t>0.2</w:t>
      </w:r>
      <w:r w:rsidR="009B6BCD" w:rsidRPr="000D202A">
        <w:t>%</w:t>
      </w:r>
      <w:r w:rsidRPr="000D202A">
        <w:t>，其主要原因在於出口明顯減退，而出口減退之主要原因係受到</w:t>
      </w:r>
      <w:r w:rsidRPr="000D202A">
        <w:rPr>
          <w:lang w:eastAsia="zh-TW"/>
        </w:rPr>
        <w:t>進口國</w:t>
      </w:r>
      <w:r w:rsidRPr="000D202A">
        <w:t>景氣之影響。</w:t>
      </w:r>
      <w:r w:rsidRPr="000D202A">
        <w:t>2019</w:t>
      </w:r>
      <w:r w:rsidRPr="000D202A">
        <w:t>年瑞士經濟成長將減少，恐將為</w:t>
      </w:r>
      <w:r w:rsidRPr="000D202A">
        <w:t>2018</w:t>
      </w:r>
      <w:r w:rsidRPr="000D202A">
        <w:t>年之一半左右。瑞士聯邦經濟事務局（</w:t>
      </w:r>
      <w:r w:rsidRPr="000D202A">
        <w:rPr>
          <w:lang w:val="de-CH"/>
        </w:rPr>
        <w:t>SECO</w:t>
      </w:r>
      <w:r w:rsidRPr="000D202A">
        <w:rPr>
          <w:lang w:val="de-CH"/>
        </w:rPr>
        <w:t>）</w:t>
      </w:r>
      <w:r w:rsidRPr="000D202A">
        <w:t>預估</w:t>
      </w:r>
      <w:r w:rsidRPr="000D202A">
        <w:t>2019</w:t>
      </w:r>
      <w:r w:rsidRPr="000D202A">
        <w:t>年歐元區之經濟成長</w:t>
      </w:r>
      <w:r w:rsidRPr="000D202A">
        <w:t>1.</w:t>
      </w:r>
      <w:r w:rsidRPr="000D202A">
        <w:rPr>
          <w:lang w:eastAsia="zh-TW"/>
        </w:rPr>
        <w:t>0</w:t>
      </w:r>
      <w:r w:rsidR="009B6BCD" w:rsidRPr="000D202A">
        <w:t>%</w:t>
      </w:r>
      <w:r w:rsidRPr="000D202A">
        <w:t>（該區</w:t>
      </w:r>
      <w:r w:rsidRPr="000D202A">
        <w:t>2018</w:t>
      </w:r>
      <w:r w:rsidRPr="000D202A">
        <w:t>年經濟成長</w:t>
      </w:r>
      <w:r w:rsidRPr="000D202A">
        <w:t>1.</w:t>
      </w:r>
      <w:r w:rsidRPr="000D202A">
        <w:rPr>
          <w:lang w:eastAsia="zh-TW"/>
        </w:rPr>
        <w:t>8</w:t>
      </w:r>
      <w:r w:rsidR="009B6BCD" w:rsidRPr="000D202A">
        <w:t>%</w:t>
      </w:r>
      <w:r w:rsidRPr="000D202A">
        <w:t>）。瑞士聯邦經濟事務局（</w:t>
      </w:r>
      <w:r w:rsidRPr="000D202A">
        <w:rPr>
          <w:lang w:val="de-CH"/>
        </w:rPr>
        <w:t>SECO</w:t>
      </w:r>
      <w:r w:rsidRPr="000D202A">
        <w:rPr>
          <w:lang w:val="de-CH"/>
        </w:rPr>
        <w:t>）</w:t>
      </w:r>
      <w:r w:rsidRPr="000D202A">
        <w:t>推估</w:t>
      </w:r>
      <w:r w:rsidRPr="000D202A">
        <w:t>2019</w:t>
      </w:r>
      <w:r w:rsidRPr="000D202A">
        <w:t>年瑞士失業率</w:t>
      </w:r>
      <w:r w:rsidRPr="000D202A">
        <w:rPr>
          <w:lang w:eastAsia="zh-TW"/>
        </w:rPr>
        <w:t>將從</w:t>
      </w:r>
      <w:r w:rsidRPr="000D202A">
        <w:rPr>
          <w:lang w:eastAsia="zh-TW"/>
        </w:rPr>
        <w:t>2</w:t>
      </w:r>
      <w:r w:rsidRPr="000D202A">
        <w:t>018</w:t>
      </w:r>
      <w:r w:rsidRPr="000D202A">
        <w:t>年</w:t>
      </w:r>
      <w:r w:rsidRPr="000D202A">
        <w:t>2.</w:t>
      </w:r>
      <w:r w:rsidRPr="000D202A">
        <w:rPr>
          <w:lang w:eastAsia="zh-TW"/>
        </w:rPr>
        <w:t>4</w:t>
      </w:r>
      <w:r w:rsidR="009B6BCD" w:rsidRPr="000D202A">
        <w:t>%</w:t>
      </w:r>
      <w:r w:rsidRPr="000D202A">
        <w:rPr>
          <w:lang w:eastAsia="zh-TW"/>
        </w:rPr>
        <w:t>提高至</w:t>
      </w:r>
      <w:r w:rsidRPr="000D202A">
        <w:t>2.</w:t>
      </w:r>
      <w:r w:rsidRPr="000D202A">
        <w:rPr>
          <w:lang w:eastAsia="zh-TW"/>
        </w:rPr>
        <w:t>6</w:t>
      </w:r>
      <w:r w:rsidR="009B6BCD" w:rsidRPr="000D202A">
        <w:t>%</w:t>
      </w:r>
      <w:r w:rsidRPr="000D202A">
        <w:t>。另</w:t>
      </w:r>
      <w:r w:rsidRPr="000D202A">
        <w:t>2019</w:t>
      </w:r>
      <w:r w:rsidRPr="000D202A">
        <w:t>年瑞士物價上漲率推估僅在</w:t>
      </w:r>
      <w:r w:rsidRPr="000D202A">
        <w:t>0.</w:t>
      </w:r>
      <w:r w:rsidRPr="000D202A">
        <w:rPr>
          <w:lang w:eastAsia="zh-TW"/>
        </w:rPr>
        <w:t>4</w:t>
      </w:r>
      <w:r w:rsidR="009B6BCD" w:rsidRPr="000D202A">
        <w:t>%</w:t>
      </w:r>
      <w:r w:rsidRPr="000D202A">
        <w:t>，由於瑞士央行（</w:t>
      </w:r>
      <w:r w:rsidRPr="000D202A">
        <w:t>SNB</w:t>
      </w:r>
      <w:r w:rsidRPr="000D202A">
        <w:t>）係以物價上漲率達</w:t>
      </w:r>
      <w:r w:rsidRPr="000D202A">
        <w:t>2</w:t>
      </w:r>
      <w:r w:rsidR="009B6BCD" w:rsidRPr="000D202A">
        <w:t>%</w:t>
      </w:r>
      <w:r w:rsidRPr="000D202A">
        <w:t>為升息與否之標準，故推估</w:t>
      </w:r>
      <w:r w:rsidRPr="000D202A">
        <w:t>2019</w:t>
      </w:r>
      <w:r w:rsidRPr="000D202A">
        <w:t>年瑞士央行利率政策將維持不變</w:t>
      </w:r>
      <w:r w:rsidRPr="000D202A">
        <w:rPr>
          <w:lang w:eastAsia="zh-TW"/>
        </w:rPr>
        <w:t>。</w:t>
      </w:r>
    </w:p>
    <w:p w:rsidR="003211CD" w:rsidRPr="000D202A" w:rsidRDefault="003211CD" w:rsidP="00B63B0E">
      <w:pPr>
        <w:pStyle w:val="ab"/>
        <w:numPr>
          <w:ilvl w:val="0"/>
          <w:numId w:val="17"/>
        </w:numPr>
        <w:ind w:leftChars="0" w:firstLineChars="0"/>
        <w:rPr>
          <w:rFonts w:hAnsi="Times New Roman"/>
          <w:lang w:val="de-CH"/>
        </w:rPr>
      </w:pPr>
      <w:r w:rsidRPr="000D202A">
        <w:rPr>
          <w:rFonts w:hAnsi="Times New Roman"/>
        </w:rPr>
        <w:t>瑞士重要經貿措施</w:t>
      </w:r>
    </w:p>
    <w:p w:rsidR="00AC411A" w:rsidRPr="000D202A" w:rsidRDefault="00B9344A" w:rsidP="00AC411A">
      <w:pPr>
        <w:pStyle w:val="ab"/>
        <w:ind w:leftChars="0" w:left="956" w:firstLineChars="0" w:firstLine="0"/>
        <w:rPr>
          <w:rFonts w:hAnsi="Times New Roman"/>
          <w:lang w:val="de-CH"/>
        </w:rPr>
      </w:pPr>
      <w:r w:rsidRPr="000D202A">
        <w:rPr>
          <w:rFonts w:hAnsi="Times New Roman"/>
          <w:lang w:val="de-CH"/>
        </w:rPr>
        <w:t>１</w:t>
      </w:r>
      <w:r w:rsidR="00AC411A" w:rsidRPr="000D202A">
        <w:rPr>
          <w:rFonts w:hAnsi="Times New Roman"/>
        </w:rPr>
        <w:t>、瑞士自由貿易協定</w:t>
      </w:r>
    </w:p>
    <w:p w:rsidR="00E615CB" w:rsidRPr="000D202A" w:rsidRDefault="00E615CB" w:rsidP="00E615CB">
      <w:pPr>
        <w:pStyle w:val="af"/>
        <w:ind w:left="1417" w:firstLine="472"/>
        <w:rPr>
          <w:lang w:eastAsia="zh-TW"/>
        </w:rPr>
      </w:pPr>
      <w:r w:rsidRPr="000D202A">
        <w:t>瑞士係出口導向國家，其經貿發展與國際經濟局勢脈動相連，受全球貿易自由化及全球景氣發展影響，瑞士是世界貿易組織（</w:t>
      </w:r>
      <w:r w:rsidRPr="000D202A">
        <w:t>WTO</w:t>
      </w:r>
      <w:r w:rsidRPr="000D202A">
        <w:t>）成員，故對所有加入</w:t>
      </w:r>
      <w:r w:rsidRPr="000D202A">
        <w:t>WTO</w:t>
      </w:r>
      <w:r w:rsidRPr="000D202A">
        <w:t>之貿易夥伴提供最惠國待遇，</w:t>
      </w:r>
      <w:r w:rsidRPr="000D202A">
        <w:rPr>
          <w:lang w:eastAsia="zh-TW"/>
        </w:rPr>
        <w:t>主張排除</w:t>
      </w:r>
      <w:r w:rsidRPr="000D202A">
        <w:t>貿易限制。原則上瑞士對加工產品並沒有進口數量限制，另因其與歐盟</w:t>
      </w:r>
      <w:r w:rsidRPr="000D202A">
        <w:rPr>
          <w:lang w:eastAsia="zh-TW"/>
        </w:rPr>
        <w:t>及</w:t>
      </w:r>
      <w:r w:rsidRPr="000D202A">
        <w:t>歐洲自由貿易協會</w:t>
      </w:r>
      <w:r w:rsidRPr="000D202A">
        <w:rPr>
          <w:lang w:val="en-GB"/>
        </w:rPr>
        <w:t>（</w:t>
      </w:r>
      <w:r w:rsidRPr="000D202A">
        <w:rPr>
          <w:lang w:val="en-GB"/>
        </w:rPr>
        <w:t>EFTA</w:t>
      </w:r>
      <w:r w:rsidRPr="000D202A">
        <w:rPr>
          <w:lang w:val="en-GB"/>
        </w:rPr>
        <w:t>）</w:t>
      </w:r>
      <w:r w:rsidRPr="000D202A">
        <w:rPr>
          <w:lang w:eastAsia="zh-TW"/>
        </w:rPr>
        <w:t>簽有</w:t>
      </w:r>
      <w:r w:rsidRPr="000D202A">
        <w:t>自由貿易協定，瑞士</w:t>
      </w:r>
      <w:r w:rsidRPr="000D202A">
        <w:rPr>
          <w:lang w:eastAsia="zh-TW"/>
        </w:rPr>
        <w:t>對</w:t>
      </w:r>
      <w:r w:rsidRPr="000D202A">
        <w:t>輸出、入歐盟市場之工業產品，基本上免除了所有關稅，也完全沒有配額限制。雖然瑞士對歐盟之工業製品取消關稅及配額限制，卻仍須</w:t>
      </w:r>
      <w:r w:rsidRPr="000D202A">
        <w:rPr>
          <w:lang w:eastAsia="zh-TW"/>
        </w:rPr>
        <w:t>實行通關</w:t>
      </w:r>
      <w:r w:rsidRPr="000D202A">
        <w:t>報關</w:t>
      </w:r>
      <w:r w:rsidRPr="000D202A">
        <w:rPr>
          <w:lang w:eastAsia="zh-TW"/>
        </w:rPr>
        <w:t>制度</w:t>
      </w:r>
      <w:r w:rsidRPr="000D202A">
        <w:t>。瑞士於</w:t>
      </w:r>
      <w:r w:rsidRPr="000D202A">
        <w:t>2008</w:t>
      </w:r>
      <w:r w:rsidRPr="000D202A">
        <w:t>年底成為申根地區成員國，但</w:t>
      </w:r>
      <w:r w:rsidRPr="000D202A">
        <w:rPr>
          <w:lang w:eastAsia="zh-TW"/>
        </w:rPr>
        <w:t>因</w:t>
      </w:r>
      <w:r w:rsidRPr="000D202A">
        <w:t>不屬歐盟，所以瑞士仍對</w:t>
      </w:r>
      <w:r w:rsidRPr="000D202A">
        <w:rPr>
          <w:lang w:eastAsia="zh-TW"/>
        </w:rPr>
        <w:t>海</w:t>
      </w:r>
      <w:r w:rsidRPr="000D202A">
        <w:t>關</w:t>
      </w:r>
      <w:r w:rsidRPr="000D202A">
        <w:rPr>
          <w:lang w:eastAsia="zh-TW"/>
        </w:rPr>
        <w:t>通關</w:t>
      </w:r>
      <w:r w:rsidRPr="000D202A">
        <w:t>實施控制，惟藉由電腦與網際網路，透過電子取證系統（</w:t>
      </w:r>
      <w:r w:rsidRPr="000D202A">
        <w:t>e-dec</w:t>
      </w:r>
      <w:r w:rsidRPr="000D202A">
        <w:t>）與新電腦化過境轉運系統（</w:t>
      </w:r>
      <w:r w:rsidRPr="000D202A">
        <w:t>NCTS</w:t>
      </w:r>
      <w:r w:rsidRPr="000D202A">
        <w:t>）實現「進出口報關自動化」。</w:t>
      </w:r>
    </w:p>
    <w:p w:rsidR="00E615CB" w:rsidRPr="000D202A" w:rsidRDefault="00E615CB" w:rsidP="00E615CB">
      <w:pPr>
        <w:pStyle w:val="af"/>
        <w:ind w:left="1417" w:firstLine="472"/>
        <w:rPr>
          <w:lang w:eastAsia="zh-TW"/>
        </w:rPr>
      </w:pPr>
      <w:r w:rsidRPr="000D202A">
        <w:t>瑞士之自由貿易協定，大多透過</w:t>
      </w:r>
      <w:r w:rsidRPr="000D202A">
        <w:rPr>
          <w:lang w:val="en-GB"/>
        </w:rPr>
        <w:t>EFTA</w:t>
      </w:r>
      <w:r w:rsidRPr="000D202A">
        <w:t>對外簽訂，僅少數係由瑞士與貿易夥伴直接簽</w:t>
      </w:r>
      <w:r w:rsidRPr="000D202A">
        <w:rPr>
          <w:lang w:eastAsia="zh-TW"/>
        </w:rPr>
        <w:t>署</w:t>
      </w:r>
      <w:r w:rsidRPr="000D202A">
        <w:t>，目前瑞士</w:t>
      </w:r>
      <w:r w:rsidRPr="000D202A">
        <w:rPr>
          <w:bCs/>
        </w:rPr>
        <w:t>對外</w:t>
      </w:r>
      <w:r w:rsidRPr="000D202A">
        <w:t>簽署</w:t>
      </w:r>
      <w:r w:rsidRPr="000D202A">
        <w:rPr>
          <w:bCs/>
        </w:rPr>
        <w:t>FTA</w:t>
      </w:r>
      <w:r w:rsidRPr="000D202A">
        <w:t>情形如</w:t>
      </w:r>
      <w:r w:rsidRPr="000D202A">
        <w:rPr>
          <w:lang w:eastAsia="zh-TW"/>
        </w:rPr>
        <w:t>下</w:t>
      </w:r>
      <w:r w:rsidRPr="000D202A">
        <w:t>：</w:t>
      </w:r>
    </w:p>
    <w:p w:rsidR="00E615CB" w:rsidRPr="000D202A" w:rsidRDefault="00E615CB" w:rsidP="00E615CB">
      <w:pPr>
        <w:pStyle w:val="af"/>
        <w:ind w:left="1417" w:firstLine="472"/>
        <w:rPr>
          <w:lang w:eastAsia="zh-TW"/>
        </w:rPr>
      </w:pPr>
      <w:r w:rsidRPr="000D202A">
        <w:t>已生效之自由貿易協定</w:t>
      </w:r>
      <w:r w:rsidRPr="000D202A">
        <w:rPr>
          <w:lang w:val="de-CH"/>
        </w:rPr>
        <w:t>（占瑞士總貿易額高達</w:t>
      </w:r>
      <w:r w:rsidRPr="000D202A">
        <w:rPr>
          <w:lang w:val="de-CH" w:eastAsia="zh-TW"/>
        </w:rPr>
        <w:t>74</w:t>
      </w:r>
      <w:r w:rsidRPr="000D202A">
        <w:rPr>
          <w:lang w:val="de-CH"/>
        </w:rPr>
        <w:t>.</w:t>
      </w:r>
      <w:r w:rsidRPr="000D202A">
        <w:rPr>
          <w:lang w:val="de-CH" w:eastAsia="zh-TW"/>
        </w:rPr>
        <w:t>2</w:t>
      </w:r>
      <w:r w:rsidRPr="000D202A">
        <w:rPr>
          <w:lang w:val="de-CH"/>
        </w:rPr>
        <w:t>0</w:t>
      </w:r>
      <w:r w:rsidR="009B6BCD" w:rsidRPr="000D202A">
        <w:rPr>
          <w:lang w:val="de-CH"/>
        </w:rPr>
        <w:t>%</w:t>
      </w:r>
      <w:r w:rsidRPr="000D202A">
        <w:rPr>
          <w:lang w:val="de-CH"/>
        </w:rPr>
        <w:t>）</w:t>
      </w:r>
      <w:r w:rsidRPr="000D202A">
        <w:t>：最先與列支敦斯登、挪威及冰島等國簽訂</w:t>
      </w:r>
      <w:r w:rsidRPr="000D202A">
        <w:t>EFTA Convention</w:t>
      </w:r>
      <w:r w:rsidRPr="000D202A">
        <w:t>；然後再透過</w:t>
      </w:r>
      <w:r w:rsidRPr="000D202A">
        <w:lastRenderedPageBreak/>
        <w:t>EFTA</w:t>
      </w:r>
      <w:r w:rsidRPr="000D202A">
        <w:t>對外與各國簽署自由貿易協定（依生效日期序列）：土耳其、以色列、巴勒斯坦自治政府、摩洛哥、墨西哥、馬其頓、約旦、新加坡、智利、突尼西亞、南韓、黎巴嫩、南部非洲關稅同盟（</w:t>
      </w:r>
      <w:r w:rsidRPr="000D202A">
        <w:rPr>
          <w:lang w:val="en-GB"/>
        </w:rPr>
        <w:t>SACU</w:t>
      </w:r>
      <w:r w:rsidRPr="000D202A">
        <w:rPr>
          <w:lang w:val="en-GB"/>
        </w:rPr>
        <w:t>）</w:t>
      </w:r>
      <w:r w:rsidRPr="000D202A">
        <w:t>、埃及、加拿大、塞爾維亞、阿爾巴尼亞、哥倫比亞、秘魯、烏克蘭、蒙特</w:t>
      </w:r>
      <w:r w:rsidRPr="000D202A">
        <w:rPr>
          <w:rFonts w:eastAsia="細明體"/>
        </w:rPr>
        <w:t>内</w:t>
      </w:r>
      <w:r w:rsidRPr="000D202A">
        <w:t>哥羅、香港、海灣合作理事會</w:t>
      </w:r>
      <w:r w:rsidRPr="000D202A">
        <w:rPr>
          <w:lang w:val="en-GB"/>
        </w:rPr>
        <w:t>（</w:t>
      </w:r>
      <w:r w:rsidRPr="000D202A">
        <w:rPr>
          <w:lang w:val="en-GB"/>
        </w:rPr>
        <w:t>GCC</w:t>
      </w:r>
      <w:r w:rsidRPr="000D202A">
        <w:rPr>
          <w:lang w:val="en-GB"/>
        </w:rPr>
        <w:t>）、</w:t>
      </w:r>
      <w:r w:rsidRPr="000D202A">
        <w:t>中美洲國家（哥斯大黎加、巴拿馬）</w:t>
      </w:r>
      <w:r w:rsidRPr="000D202A">
        <w:rPr>
          <w:lang w:eastAsia="zh-TW"/>
        </w:rPr>
        <w:t>、</w:t>
      </w:r>
      <w:r w:rsidRPr="000D202A">
        <w:t>波士尼亞與赫塞哥維納、菲律賓及喬治亞。此外瑞士另與少數國家直接簽訂自由貿易協定（依生效日期序列）：歐洲自由貿易協會</w:t>
      </w:r>
      <w:r w:rsidRPr="000D202A">
        <w:rPr>
          <w:lang w:val="en-GB"/>
        </w:rPr>
        <w:t>（</w:t>
      </w:r>
      <w:r w:rsidRPr="000D202A">
        <w:rPr>
          <w:lang w:val="en-GB"/>
        </w:rPr>
        <w:t>EFTA</w:t>
      </w:r>
      <w:r w:rsidRPr="000D202A">
        <w:rPr>
          <w:lang w:val="en-GB"/>
        </w:rPr>
        <w:t>）</w:t>
      </w:r>
      <w:r w:rsidRPr="000D202A">
        <w:t>、歐洲經濟共同體</w:t>
      </w:r>
      <w:r w:rsidRPr="000D202A">
        <w:rPr>
          <w:lang w:val="en-GB"/>
        </w:rPr>
        <w:t>（</w:t>
      </w:r>
      <w:r w:rsidRPr="000D202A">
        <w:rPr>
          <w:lang w:val="en-GB"/>
        </w:rPr>
        <w:t>EEC</w:t>
      </w:r>
      <w:r w:rsidRPr="000D202A">
        <w:rPr>
          <w:lang w:val="en-GB"/>
        </w:rPr>
        <w:t>）</w:t>
      </w:r>
      <w:r w:rsidRPr="000D202A">
        <w:t>、法羅群島、日本及中國大陸。</w:t>
      </w:r>
    </w:p>
    <w:p w:rsidR="00E615CB" w:rsidRPr="000D202A" w:rsidRDefault="00E615CB" w:rsidP="00E615CB">
      <w:pPr>
        <w:pStyle w:val="af"/>
        <w:ind w:left="1417" w:firstLine="472"/>
        <w:rPr>
          <w:lang w:eastAsia="zh-TW"/>
        </w:rPr>
      </w:pPr>
      <w:r w:rsidRPr="000D202A">
        <w:t>已簽署但尚未生效</w:t>
      </w:r>
      <w:r w:rsidRPr="000D202A">
        <w:rPr>
          <w:lang w:val="de-CH"/>
        </w:rPr>
        <w:t>（占瑞士總貿易額</w:t>
      </w:r>
      <w:r w:rsidRPr="000D202A">
        <w:rPr>
          <w:lang w:val="de-CH"/>
        </w:rPr>
        <w:t>0.00</w:t>
      </w:r>
      <w:r w:rsidR="009B6BCD" w:rsidRPr="000D202A">
        <w:rPr>
          <w:lang w:val="de-CH"/>
        </w:rPr>
        <w:t>%</w:t>
      </w:r>
      <w:r w:rsidRPr="000D202A">
        <w:rPr>
          <w:lang w:val="de-CH"/>
        </w:rPr>
        <w:t>，數量小，四捨五入後不到</w:t>
      </w:r>
      <w:r w:rsidRPr="000D202A">
        <w:rPr>
          <w:lang w:val="de-CH"/>
        </w:rPr>
        <w:t>0.10</w:t>
      </w:r>
      <w:r w:rsidR="009B6BCD" w:rsidRPr="000D202A">
        <w:rPr>
          <w:lang w:val="de-CH"/>
        </w:rPr>
        <w:t>%</w:t>
      </w:r>
      <w:r w:rsidRPr="000D202A">
        <w:rPr>
          <w:lang w:val="de-CH"/>
        </w:rPr>
        <w:t>）</w:t>
      </w:r>
      <w:r w:rsidRPr="000D202A">
        <w:t>：</w:t>
      </w:r>
      <w:r w:rsidRPr="000D202A">
        <w:rPr>
          <w:kern w:val="0"/>
        </w:rPr>
        <w:t>透過</w:t>
      </w:r>
      <w:r w:rsidRPr="000D202A">
        <w:rPr>
          <w:kern w:val="0"/>
        </w:rPr>
        <w:t>EFTA</w:t>
      </w:r>
      <w:r w:rsidRPr="000D202A">
        <w:rPr>
          <w:kern w:val="0"/>
        </w:rPr>
        <w:t>簽署與</w:t>
      </w:r>
      <w:r w:rsidRPr="000D202A">
        <w:t>中美洲國家（瓜地馬拉）、厄瓜多及印尼。</w:t>
      </w:r>
    </w:p>
    <w:p w:rsidR="00E615CB" w:rsidRPr="000D202A" w:rsidRDefault="00E615CB" w:rsidP="00E615CB">
      <w:pPr>
        <w:pStyle w:val="af"/>
        <w:ind w:left="1417" w:firstLine="472"/>
        <w:rPr>
          <w:lang w:eastAsia="zh-TW"/>
        </w:rPr>
      </w:pPr>
      <w:r w:rsidRPr="000D202A">
        <w:t>談判</w:t>
      </w:r>
      <w:r w:rsidRPr="000D202A">
        <w:rPr>
          <w:lang w:eastAsia="zh-TW"/>
        </w:rPr>
        <w:t>中</w:t>
      </w:r>
      <w:r w:rsidRPr="000D202A">
        <w:t>（</w:t>
      </w:r>
      <w:r w:rsidRPr="000D202A">
        <w:rPr>
          <w:lang w:val="de-CH"/>
        </w:rPr>
        <w:t>8.50</w:t>
      </w:r>
      <w:r w:rsidR="009B6BCD" w:rsidRPr="000D202A">
        <w:rPr>
          <w:lang w:val="de-CH"/>
        </w:rPr>
        <w:t>%</w:t>
      </w:r>
      <w:r w:rsidRPr="000D202A">
        <w:rPr>
          <w:lang w:val="de-CH"/>
        </w:rPr>
        <w:t>）</w:t>
      </w:r>
      <w:r w:rsidRPr="000D202A">
        <w:t>：印度、俄羅斯</w:t>
      </w:r>
      <w:r w:rsidRPr="000D202A">
        <w:t>-</w:t>
      </w:r>
      <w:r w:rsidRPr="000D202A">
        <w:t>白俄羅斯</w:t>
      </w:r>
      <w:r w:rsidRPr="000D202A">
        <w:t>-</w:t>
      </w:r>
      <w:r w:rsidRPr="000D202A">
        <w:t>哈薩克關稅同盟、泰國、馬來西亞、越南及阿爾及利亞。</w:t>
      </w:r>
    </w:p>
    <w:p w:rsidR="0027626A" w:rsidRPr="000D202A" w:rsidRDefault="00E615CB" w:rsidP="00E615CB">
      <w:pPr>
        <w:pStyle w:val="af"/>
        <w:ind w:left="1417" w:firstLine="472"/>
      </w:pPr>
      <w:r w:rsidRPr="000D202A">
        <w:t>研議</w:t>
      </w:r>
      <w:r w:rsidRPr="000D202A">
        <w:rPr>
          <w:lang w:eastAsia="zh-TW"/>
        </w:rPr>
        <w:t>談判中</w:t>
      </w:r>
      <w:r w:rsidRPr="000D202A">
        <w:t>：</w:t>
      </w:r>
      <w:r w:rsidRPr="000D202A">
        <w:rPr>
          <w:lang w:eastAsia="zh-TW"/>
        </w:rPr>
        <w:t>美國、</w:t>
      </w:r>
      <w:r w:rsidRPr="000D202A">
        <w:t>南方共同市場</w:t>
      </w:r>
      <w:r w:rsidRPr="000D202A">
        <w:rPr>
          <w:lang w:val="de-CH"/>
        </w:rPr>
        <w:t>（</w:t>
      </w:r>
      <w:r w:rsidRPr="000D202A">
        <w:t>阿根廷、巴西、巴拉圭、烏拉圭</w:t>
      </w:r>
      <w:r w:rsidRPr="000D202A">
        <w:rPr>
          <w:lang w:val="de-CH"/>
        </w:rPr>
        <w:t>）</w:t>
      </w:r>
      <w:r w:rsidRPr="000D202A">
        <w:t>、內蒙共和國、模里西斯、巴基斯坦及緬甸。</w:t>
      </w:r>
    </w:p>
    <w:p w:rsidR="00DE3881" w:rsidRPr="000D202A" w:rsidRDefault="00C22E57" w:rsidP="00B46493">
      <w:pPr>
        <w:pStyle w:val="af2"/>
        <w:spacing w:beforeLines="50" w:before="257"/>
        <w:rPr>
          <w:rFonts w:ascii="Times New Roman"/>
        </w:rPr>
      </w:pPr>
      <w:r w:rsidRPr="000D202A">
        <w:rPr>
          <w:rFonts w:ascii="Times New Roman"/>
          <w:kern w:val="0"/>
        </w:rPr>
        <w:t>瑞士（或透過</w:t>
      </w:r>
      <w:r w:rsidRPr="000D202A">
        <w:rPr>
          <w:rFonts w:ascii="Times New Roman"/>
          <w:kern w:val="0"/>
        </w:rPr>
        <w:t>EFTA</w:t>
      </w:r>
      <w:r w:rsidRPr="000D202A">
        <w:rPr>
          <w:rFonts w:ascii="Times New Roman"/>
          <w:kern w:val="0"/>
        </w:rPr>
        <w:t>）簽署且生效之</w:t>
      </w:r>
      <w:r w:rsidRPr="000D202A">
        <w:rPr>
          <w:rFonts w:ascii="Times New Roman"/>
          <w:kern w:val="0"/>
        </w:rPr>
        <w:t>FTA</w:t>
      </w:r>
      <w:r w:rsidRPr="000D202A">
        <w:rPr>
          <w:rFonts w:ascii="Times New Roman"/>
          <w:kern w:val="0"/>
        </w:rPr>
        <w:t>（依生效時間排序）</w:t>
      </w:r>
    </w:p>
    <w:tbl>
      <w:tblPr>
        <w:tblW w:w="8520" w:type="dxa"/>
        <w:tblInd w:w="13" w:type="dxa"/>
        <w:tblCellMar>
          <w:left w:w="28" w:type="dxa"/>
          <w:right w:w="28" w:type="dxa"/>
        </w:tblCellMar>
        <w:tblLook w:val="04A0" w:firstRow="1" w:lastRow="0" w:firstColumn="1" w:lastColumn="0" w:noHBand="0" w:noVBand="1"/>
      </w:tblPr>
      <w:tblGrid>
        <w:gridCol w:w="4268"/>
        <w:gridCol w:w="2268"/>
        <w:gridCol w:w="1984"/>
      </w:tblGrid>
      <w:tr w:rsidR="000D202A" w:rsidRPr="000D202A" w:rsidTr="00B46493">
        <w:trPr>
          <w:trHeight w:val="324"/>
          <w:tblHeader/>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3881" w:rsidRPr="000D202A" w:rsidRDefault="00DE3881" w:rsidP="002F5F62">
            <w:pPr>
              <w:pStyle w:val="af0"/>
            </w:pPr>
            <w:r w:rsidRPr="000D202A">
              <w:t>國家或組織</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生效時間</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備註</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000000" w:fill="D9D9D9"/>
            <w:noWrap/>
            <w:vAlign w:val="center"/>
            <w:hideMark/>
          </w:tcPr>
          <w:p w:rsidR="00DE3881" w:rsidRPr="000D202A" w:rsidRDefault="00DE3881" w:rsidP="002F5F62">
            <w:pPr>
              <w:pStyle w:val="af0"/>
              <w:jc w:val="left"/>
            </w:pPr>
            <w:r w:rsidRPr="000D202A">
              <w:t>歐洲自由貿易協會（</w:t>
            </w:r>
            <w:r w:rsidRPr="000D202A">
              <w:t>EFTA</w:t>
            </w:r>
            <w:r w:rsidRPr="000D202A">
              <w:t>）</w:t>
            </w:r>
            <w:r w:rsidRPr="000D202A">
              <w:t>4</w:t>
            </w:r>
            <w:r w:rsidRPr="000D202A">
              <w:t>國</w:t>
            </w:r>
          </w:p>
        </w:tc>
        <w:tc>
          <w:tcPr>
            <w:tcW w:w="2268"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1960.05.03</w:t>
            </w:r>
          </w:p>
        </w:tc>
        <w:tc>
          <w:tcPr>
            <w:tcW w:w="1984"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瑞士直接簽署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E3881" w:rsidRPr="000D202A" w:rsidRDefault="00DE3881" w:rsidP="002F5F62">
            <w:pPr>
              <w:pStyle w:val="af0"/>
              <w:jc w:val="left"/>
            </w:pPr>
            <w:r w:rsidRPr="000D202A">
              <w:t>歐洲經濟共同體（</w:t>
            </w:r>
            <w:r w:rsidRPr="000D202A">
              <w:t>EEC</w:t>
            </w:r>
            <w:r w:rsidRPr="000D202A">
              <w:t>）</w:t>
            </w:r>
          </w:p>
        </w:tc>
        <w:tc>
          <w:tcPr>
            <w:tcW w:w="2268"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1973.01.01</w:t>
            </w:r>
          </w:p>
        </w:tc>
        <w:tc>
          <w:tcPr>
            <w:tcW w:w="1984"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瑞士直接簽署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000000" w:fill="D9D9D9"/>
            <w:vAlign w:val="center"/>
            <w:hideMark/>
          </w:tcPr>
          <w:p w:rsidR="00DE3881" w:rsidRPr="000D202A" w:rsidRDefault="00DE3881" w:rsidP="002F5F62">
            <w:pPr>
              <w:pStyle w:val="af0"/>
              <w:jc w:val="left"/>
            </w:pPr>
            <w:r w:rsidRPr="000D202A">
              <w:t>土耳其</w:t>
            </w:r>
          </w:p>
        </w:tc>
        <w:tc>
          <w:tcPr>
            <w:tcW w:w="2268"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1992.04.01</w:t>
            </w:r>
          </w:p>
        </w:tc>
        <w:tc>
          <w:tcPr>
            <w:tcW w:w="1984"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E3881" w:rsidRPr="000D202A" w:rsidRDefault="00DE3881" w:rsidP="002F5F62">
            <w:pPr>
              <w:pStyle w:val="af0"/>
              <w:jc w:val="left"/>
            </w:pPr>
            <w:r w:rsidRPr="000D202A">
              <w:t>以色列</w:t>
            </w:r>
          </w:p>
        </w:tc>
        <w:tc>
          <w:tcPr>
            <w:tcW w:w="2268"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1993.07.01</w:t>
            </w:r>
          </w:p>
        </w:tc>
        <w:tc>
          <w:tcPr>
            <w:tcW w:w="1984"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000000" w:fill="D9D9D9"/>
            <w:vAlign w:val="center"/>
            <w:hideMark/>
          </w:tcPr>
          <w:p w:rsidR="00DE3881" w:rsidRPr="000D202A" w:rsidRDefault="00DE3881" w:rsidP="002F5F62">
            <w:pPr>
              <w:pStyle w:val="af0"/>
              <w:jc w:val="left"/>
            </w:pPr>
            <w:r w:rsidRPr="000D202A">
              <w:t>法羅群島</w:t>
            </w:r>
          </w:p>
        </w:tc>
        <w:tc>
          <w:tcPr>
            <w:tcW w:w="2268"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1995.03.01</w:t>
            </w:r>
          </w:p>
        </w:tc>
        <w:tc>
          <w:tcPr>
            <w:tcW w:w="1984"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瑞士直接簽署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E3881" w:rsidRPr="000D202A" w:rsidRDefault="00DE3881" w:rsidP="002F5F62">
            <w:pPr>
              <w:pStyle w:val="af0"/>
              <w:jc w:val="left"/>
            </w:pPr>
            <w:r w:rsidRPr="000D202A">
              <w:t>巴勒斯坦自治政府</w:t>
            </w:r>
          </w:p>
        </w:tc>
        <w:tc>
          <w:tcPr>
            <w:tcW w:w="2268"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1999.07.01</w:t>
            </w:r>
          </w:p>
        </w:tc>
        <w:tc>
          <w:tcPr>
            <w:tcW w:w="1984"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000000" w:fill="D9D9D9"/>
            <w:vAlign w:val="center"/>
            <w:hideMark/>
          </w:tcPr>
          <w:p w:rsidR="00DE3881" w:rsidRPr="000D202A" w:rsidRDefault="00DE3881" w:rsidP="002F5F62">
            <w:pPr>
              <w:pStyle w:val="af0"/>
              <w:jc w:val="left"/>
            </w:pPr>
            <w:r w:rsidRPr="000D202A">
              <w:lastRenderedPageBreak/>
              <w:t>摩洛哥</w:t>
            </w:r>
          </w:p>
        </w:tc>
        <w:tc>
          <w:tcPr>
            <w:tcW w:w="2268"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1999.12.01</w:t>
            </w:r>
          </w:p>
        </w:tc>
        <w:tc>
          <w:tcPr>
            <w:tcW w:w="1984"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E3881" w:rsidRPr="000D202A" w:rsidRDefault="00DE3881" w:rsidP="002F5F62">
            <w:pPr>
              <w:pStyle w:val="af0"/>
              <w:jc w:val="left"/>
            </w:pPr>
            <w:r w:rsidRPr="000D202A">
              <w:t>墨西哥</w:t>
            </w:r>
          </w:p>
        </w:tc>
        <w:tc>
          <w:tcPr>
            <w:tcW w:w="2268"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2001.07.01</w:t>
            </w:r>
          </w:p>
        </w:tc>
        <w:tc>
          <w:tcPr>
            <w:tcW w:w="1984"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000000" w:fill="D9D9D9"/>
            <w:vAlign w:val="center"/>
            <w:hideMark/>
          </w:tcPr>
          <w:p w:rsidR="00DE3881" w:rsidRPr="000D202A" w:rsidRDefault="00DE3881" w:rsidP="002F5F62">
            <w:pPr>
              <w:pStyle w:val="af0"/>
              <w:jc w:val="left"/>
            </w:pPr>
            <w:r w:rsidRPr="000D202A">
              <w:t>馬其頓</w:t>
            </w:r>
          </w:p>
        </w:tc>
        <w:tc>
          <w:tcPr>
            <w:tcW w:w="2268"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2002.05.01</w:t>
            </w:r>
          </w:p>
        </w:tc>
        <w:tc>
          <w:tcPr>
            <w:tcW w:w="1984"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E3881" w:rsidRPr="000D202A" w:rsidRDefault="00DE3881" w:rsidP="002F5F62">
            <w:pPr>
              <w:pStyle w:val="af0"/>
              <w:jc w:val="left"/>
            </w:pPr>
            <w:r w:rsidRPr="000D202A">
              <w:t>約旦</w:t>
            </w:r>
          </w:p>
        </w:tc>
        <w:tc>
          <w:tcPr>
            <w:tcW w:w="2268"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2002.09.01</w:t>
            </w:r>
          </w:p>
        </w:tc>
        <w:tc>
          <w:tcPr>
            <w:tcW w:w="1984"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000000" w:fill="D9D9D9"/>
            <w:vAlign w:val="center"/>
            <w:hideMark/>
          </w:tcPr>
          <w:p w:rsidR="00DE3881" w:rsidRPr="000D202A" w:rsidRDefault="00DE3881" w:rsidP="002F5F62">
            <w:pPr>
              <w:pStyle w:val="af0"/>
              <w:jc w:val="left"/>
            </w:pPr>
            <w:r w:rsidRPr="000D202A">
              <w:t>新加坡</w:t>
            </w:r>
          </w:p>
        </w:tc>
        <w:tc>
          <w:tcPr>
            <w:tcW w:w="2268"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2003.01.01</w:t>
            </w:r>
          </w:p>
        </w:tc>
        <w:tc>
          <w:tcPr>
            <w:tcW w:w="1984"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E3881" w:rsidRPr="000D202A" w:rsidRDefault="00DE3881" w:rsidP="002F5F62">
            <w:pPr>
              <w:pStyle w:val="af0"/>
              <w:jc w:val="left"/>
            </w:pPr>
            <w:r w:rsidRPr="000D202A">
              <w:t>智利</w:t>
            </w:r>
          </w:p>
        </w:tc>
        <w:tc>
          <w:tcPr>
            <w:tcW w:w="2268"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2004.12.01</w:t>
            </w:r>
          </w:p>
        </w:tc>
        <w:tc>
          <w:tcPr>
            <w:tcW w:w="1984"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000000" w:fill="D9D9D9"/>
            <w:vAlign w:val="center"/>
            <w:hideMark/>
          </w:tcPr>
          <w:p w:rsidR="00DE3881" w:rsidRPr="000D202A" w:rsidRDefault="00DE3881" w:rsidP="002F5F62">
            <w:pPr>
              <w:pStyle w:val="af0"/>
              <w:jc w:val="left"/>
            </w:pPr>
            <w:r w:rsidRPr="000D202A">
              <w:t>突尼西亞</w:t>
            </w:r>
          </w:p>
        </w:tc>
        <w:tc>
          <w:tcPr>
            <w:tcW w:w="2268"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2006.06.01</w:t>
            </w:r>
          </w:p>
        </w:tc>
        <w:tc>
          <w:tcPr>
            <w:tcW w:w="1984"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E3881" w:rsidRPr="000D202A" w:rsidRDefault="00DE3881" w:rsidP="002F5F62">
            <w:pPr>
              <w:pStyle w:val="af0"/>
              <w:jc w:val="left"/>
            </w:pPr>
            <w:r w:rsidRPr="000D202A">
              <w:t>南韓</w:t>
            </w:r>
          </w:p>
        </w:tc>
        <w:tc>
          <w:tcPr>
            <w:tcW w:w="2268"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2006.09.01</w:t>
            </w:r>
          </w:p>
        </w:tc>
        <w:tc>
          <w:tcPr>
            <w:tcW w:w="1984"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000000" w:fill="D9D9D9"/>
            <w:vAlign w:val="center"/>
            <w:hideMark/>
          </w:tcPr>
          <w:p w:rsidR="00DE3881" w:rsidRPr="000D202A" w:rsidRDefault="00DE3881" w:rsidP="002F5F62">
            <w:pPr>
              <w:pStyle w:val="af0"/>
              <w:jc w:val="left"/>
            </w:pPr>
            <w:r w:rsidRPr="000D202A">
              <w:t>黎巴嫩</w:t>
            </w:r>
          </w:p>
        </w:tc>
        <w:tc>
          <w:tcPr>
            <w:tcW w:w="2268"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2007.01.01</w:t>
            </w:r>
          </w:p>
        </w:tc>
        <w:tc>
          <w:tcPr>
            <w:tcW w:w="1984"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E3881" w:rsidRPr="000D202A" w:rsidRDefault="00DE3881" w:rsidP="002F5F62">
            <w:pPr>
              <w:pStyle w:val="af0"/>
              <w:jc w:val="left"/>
            </w:pPr>
            <w:r w:rsidRPr="000D202A">
              <w:t>南部非洲關稅同盟（</w:t>
            </w:r>
            <w:r w:rsidRPr="000D202A">
              <w:t>SACU</w:t>
            </w:r>
            <w:r w:rsidRPr="000D202A">
              <w:t>）</w:t>
            </w:r>
          </w:p>
        </w:tc>
        <w:tc>
          <w:tcPr>
            <w:tcW w:w="2268"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2008.05.01</w:t>
            </w:r>
          </w:p>
        </w:tc>
        <w:tc>
          <w:tcPr>
            <w:tcW w:w="1984"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000000" w:fill="D9D9D9"/>
            <w:vAlign w:val="center"/>
            <w:hideMark/>
          </w:tcPr>
          <w:p w:rsidR="00DE3881" w:rsidRPr="000D202A" w:rsidRDefault="00DE3881" w:rsidP="002F5F62">
            <w:pPr>
              <w:pStyle w:val="af0"/>
              <w:jc w:val="left"/>
            </w:pPr>
            <w:r w:rsidRPr="000D202A">
              <w:t>埃及</w:t>
            </w:r>
          </w:p>
        </w:tc>
        <w:tc>
          <w:tcPr>
            <w:tcW w:w="2268"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2008.09.01</w:t>
            </w:r>
          </w:p>
        </w:tc>
        <w:tc>
          <w:tcPr>
            <w:tcW w:w="1984"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E3881" w:rsidRPr="000D202A" w:rsidRDefault="00DE3881" w:rsidP="002F5F62">
            <w:pPr>
              <w:pStyle w:val="af0"/>
              <w:jc w:val="left"/>
            </w:pPr>
            <w:r w:rsidRPr="000D202A">
              <w:t>加拿大</w:t>
            </w:r>
          </w:p>
        </w:tc>
        <w:tc>
          <w:tcPr>
            <w:tcW w:w="2268"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2009.07.01</w:t>
            </w:r>
          </w:p>
        </w:tc>
        <w:tc>
          <w:tcPr>
            <w:tcW w:w="1984"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000000" w:fill="D9D9D9"/>
            <w:vAlign w:val="center"/>
            <w:hideMark/>
          </w:tcPr>
          <w:p w:rsidR="00DE3881" w:rsidRPr="000D202A" w:rsidRDefault="00DE3881" w:rsidP="002F5F62">
            <w:pPr>
              <w:pStyle w:val="af0"/>
              <w:jc w:val="left"/>
            </w:pPr>
            <w:r w:rsidRPr="000D202A">
              <w:t>日本</w:t>
            </w:r>
          </w:p>
        </w:tc>
        <w:tc>
          <w:tcPr>
            <w:tcW w:w="2268"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2009.09.01</w:t>
            </w:r>
          </w:p>
        </w:tc>
        <w:tc>
          <w:tcPr>
            <w:tcW w:w="1984"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瑞士直接簽署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E3881" w:rsidRPr="000D202A" w:rsidRDefault="00DE3881" w:rsidP="002F5F62">
            <w:pPr>
              <w:pStyle w:val="af0"/>
              <w:jc w:val="left"/>
            </w:pPr>
            <w:r w:rsidRPr="000D202A">
              <w:t>塞爾維亞</w:t>
            </w:r>
          </w:p>
        </w:tc>
        <w:tc>
          <w:tcPr>
            <w:tcW w:w="2268"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2010.10.01</w:t>
            </w:r>
          </w:p>
        </w:tc>
        <w:tc>
          <w:tcPr>
            <w:tcW w:w="1984"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000000" w:fill="D9D9D9"/>
            <w:vAlign w:val="center"/>
            <w:hideMark/>
          </w:tcPr>
          <w:p w:rsidR="00DE3881" w:rsidRPr="000D202A" w:rsidRDefault="00DE3881" w:rsidP="002F5F62">
            <w:pPr>
              <w:pStyle w:val="af0"/>
              <w:jc w:val="left"/>
            </w:pPr>
            <w:r w:rsidRPr="000D202A">
              <w:t>阿爾巴尼亞</w:t>
            </w:r>
          </w:p>
        </w:tc>
        <w:tc>
          <w:tcPr>
            <w:tcW w:w="2268"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2010.11.01</w:t>
            </w:r>
          </w:p>
        </w:tc>
        <w:tc>
          <w:tcPr>
            <w:tcW w:w="1984"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E3881" w:rsidRPr="000D202A" w:rsidRDefault="00DE3881" w:rsidP="002F5F62">
            <w:pPr>
              <w:pStyle w:val="af0"/>
              <w:jc w:val="left"/>
            </w:pPr>
            <w:r w:rsidRPr="000D202A">
              <w:t>哥倫比亞</w:t>
            </w:r>
          </w:p>
        </w:tc>
        <w:tc>
          <w:tcPr>
            <w:tcW w:w="2268"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2011.07.01</w:t>
            </w:r>
          </w:p>
        </w:tc>
        <w:tc>
          <w:tcPr>
            <w:tcW w:w="1984"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000000" w:fill="D9D9D9"/>
            <w:vAlign w:val="center"/>
            <w:hideMark/>
          </w:tcPr>
          <w:p w:rsidR="00DE3881" w:rsidRPr="000D202A" w:rsidRDefault="00DE3881" w:rsidP="002F5F62">
            <w:pPr>
              <w:pStyle w:val="af0"/>
              <w:jc w:val="left"/>
            </w:pPr>
            <w:r w:rsidRPr="000D202A">
              <w:t>秘魯</w:t>
            </w:r>
          </w:p>
        </w:tc>
        <w:tc>
          <w:tcPr>
            <w:tcW w:w="2268"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2011.07.01</w:t>
            </w:r>
          </w:p>
        </w:tc>
        <w:tc>
          <w:tcPr>
            <w:tcW w:w="1984"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E3881" w:rsidRPr="000D202A" w:rsidRDefault="00DE3881" w:rsidP="002F5F62">
            <w:pPr>
              <w:pStyle w:val="af0"/>
              <w:jc w:val="left"/>
            </w:pPr>
            <w:r w:rsidRPr="000D202A">
              <w:t>烏克蘭</w:t>
            </w:r>
          </w:p>
        </w:tc>
        <w:tc>
          <w:tcPr>
            <w:tcW w:w="2268"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2012.06.01</w:t>
            </w:r>
          </w:p>
        </w:tc>
        <w:tc>
          <w:tcPr>
            <w:tcW w:w="1984"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000000" w:fill="D9D9D9"/>
            <w:vAlign w:val="center"/>
            <w:hideMark/>
          </w:tcPr>
          <w:p w:rsidR="00DE3881" w:rsidRPr="000D202A" w:rsidRDefault="00DE3881" w:rsidP="002F5F62">
            <w:pPr>
              <w:pStyle w:val="af0"/>
              <w:jc w:val="left"/>
            </w:pPr>
            <w:r w:rsidRPr="000D202A">
              <w:t>蒙特</w:t>
            </w:r>
            <w:r w:rsidRPr="000D202A">
              <w:rPr>
                <w:rFonts w:eastAsia="細明體"/>
              </w:rPr>
              <w:t>内</w:t>
            </w:r>
            <w:r w:rsidRPr="000D202A">
              <w:t>哥羅</w:t>
            </w:r>
          </w:p>
        </w:tc>
        <w:tc>
          <w:tcPr>
            <w:tcW w:w="2268"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2012.09.01</w:t>
            </w:r>
          </w:p>
        </w:tc>
        <w:tc>
          <w:tcPr>
            <w:tcW w:w="1984"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E3881" w:rsidRPr="000D202A" w:rsidRDefault="00DE3881" w:rsidP="002F5F62">
            <w:pPr>
              <w:pStyle w:val="af0"/>
              <w:jc w:val="left"/>
            </w:pPr>
            <w:r w:rsidRPr="000D202A">
              <w:t>香港</w:t>
            </w:r>
          </w:p>
        </w:tc>
        <w:tc>
          <w:tcPr>
            <w:tcW w:w="2268"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2012.10.01</w:t>
            </w:r>
          </w:p>
        </w:tc>
        <w:tc>
          <w:tcPr>
            <w:tcW w:w="1984"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000000" w:fill="D9D9D9"/>
            <w:vAlign w:val="center"/>
            <w:hideMark/>
          </w:tcPr>
          <w:p w:rsidR="00DE3881" w:rsidRPr="000D202A" w:rsidRDefault="00DE3881" w:rsidP="002F5F62">
            <w:pPr>
              <w:pStyle w:val="af0"/>
              <w:jc w:val="left"/>
            </w:pPr>
            <w:r w:rsidRPr="000D202A">
              <w:t>中國大陸</w:t>
            </w:r>
          </w:p>
        </w:tc>
        <w:tc>
          <w:tcPr>
            <w:tcW w:w="2268"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2014.07.01</w:t>
            </w:r>
          </w:p>
        </w:tc>
        <w:tc>
          <w:tcPr>
            <w:tcW w:w="1984"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瑞士直接簽署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E3881" w:rsidRPr="000D202A" w:rsidRDefault="00DE3881" w:rsidP="002F5F62">
            <w:pPr>
              <w:pStyle w:val="af0"/>
              <w:jc w:val="left"/>
            </w:pPr>
            <w:r w:rsidRPr="000D202A">
              <w:t>海灣合作理事會（</w:t>
            </w:r>
            <w:r w:rsidRPr="000D202A">
              <w:t>GCC</w:t>
            </w:r>
            <w:r w:rsidRPr="000D202A">
              <w:t>）</w:t>
            </w:r>
          </w:p>
        </w:tc>
        <w:tc>
          <w:tcPr>
            <w:tcW w:w="2268"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2014.07.01</w:t>
            </w:r>
          </w:p>
        </w:tc>
        <w:tc>
          <w:tcPr>
            <w:tcW w:w="1984"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000000" w:fill="D9D9D9"/>
            <w:vAlign w:val="center"/>
            <w:hideMark/>
          </w:tcPr>
          <w:p w:rsidR="00C35610" w:rsidRPr="000D202A" w:rsidRDefault="00DE3881" w:rsidP="002F5F62">
            <w:pPr>
              <w:pStyle w:val="af0"/>
              <w:jc w:val="left"/>
            </w:pPr>
            <w:r w:rsidRPr="000D202A">
              <w:t>中美洲國家</w:t>
            </w:r>
          </w:p>
          <w:p w:rsidR="00DE3881" w:rsidRPr="000D202A" w:rsidRDefault="00DE3881" w:rsidP="002F5F62">
            <w:pPr>
              <w:pStyle w:val="af0"/>
              <w:jc w:val="left"/>
            </w:pPr>
            <w:r w:rsidRPr="000D202A">
              <w:lastRenderedPageBreak/>
              <w:t>（哥斯大黎加、巴拿馬）</w:t>
            </w:r>
          </w:p>
        </w:tc>
        <w:tc>
          <w:tcPr>
            <w:tcW w:w="2268"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lastRenderedPageBreak/>
              <w:t>2014.08.29</w:t>
            </w:r>
          </w:p>
        </w:tc>
        <w:tc>
          <w:tcPr>
            <w:tcW w:w="1984" w:type="dxa"/>
            <w:tcBorders>
              <w:top w:val="nil"/>
              <w:left w:val="nil"/>
              <w:bottom w:val="single" w:sz="4" w:space="0" w:color="auto"/>
              <w:right w:val="single" w:sz="4" w:space="0" w:color="auto"/>
            </w:tcBorders>
            <w:shd w:val="clear" w:color="000000" w:fill="D9D9D9"/>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E3881" w:rsidRPr="000D202A" w:rsidRDefault="00DE3881" w:rsidP="002F5F62">
            <w:pPr>
              <w:pStyle w:val="af0"/>
              <w:jc w:val="left"/>
            </w:pPr>
            <w:r w:rsidRPr="000D202A">
              <w:lastRenderedPageBreak/>
              <w:t>波士尼亞與赫塞哥維納</w:t>
            </w:r>
          </w:p>
        </w:tc>
        <w:tc>
          <w:tcPr>
            <w:tcW w:w="2268"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2015.01.01</w:t>
            </w:r>
          </w:p>
        </w:tc>
        <w:tc>
          <w:tcPr>
            <w:tcW w:w="1984" w:type="dxa"/>
            <w:tcBorders>
              <w:top w:val="nil"/>
              <w:left w:val="nil"/>
              <w:bottom w:val="single" w:sz="4" w:space="0" w:color="auto"/>
              <w:right w:val="single" w:sz="4" w:space="0" w:color="auto"/>
            </w:tcBorders>
            <w:shd w:val="clear" w:color="auto" w:fill="auto"/>
            <w:noWrap/>
            <w:vAlign w:val="center"/>
            <w:hideMark/>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000000" w:fill="D9D9D9"/>
            <w:vAlign w:val="center"/>
          </w:tcPr>
          <w:p w:rsidR="00DE3881" w:rsidRPr="000D202A" w:rsidRDefault="00DE3881" w:rsidP="002F5F62">
            <w:pPr>
              <w:pStyle w:val="af0"/>
              <w:jc w:val="left"/>
            </w:pPr>
            <w:r w:rsidRPr="000D202A">
              <w:t>中美洲國家（瓜地馬拉）</w:t>
            </w:r>
          </w:p>
          <w:p w:rsidR="00DE3881" w:rsidRPr="000D202A" w:rsidRDefault="00DE3881" w:rsidP="002F5F62">
            <w:pPr>
              <w:pStyle w:val="af0"/>
              <w:jc w:val="left"/>
            </w:pPr>
            <w:r w:rsidRPr="000D202A">
              <w:t>（已簽署但尚未生效）</w:t>
            </w:r>
          </w:p>
        </w:tc>
        <w:tc>
          <w:tcPr>
            <w:tcW w:w="2268" w:type="dxa"/>
            <w:tcBorders>
              <w:top w:val="nil"/>
              <w:left w:val="nil"/>
              <w:bottom w:val="single" w:sz="4" w:space="0" w:color="auto"/>
              <w:right w:val="single" w:sz="4" w:space="0" w:color="auto"/>
            </w:tcBorders>
            <w:shd w:val="clear" w:color="000000" w:fill="D9D9D9"/>
            <w:noWrap/>
            <w:vAlign w:val="center"/>
          </w:tcPr>
          <w:p w:rsidR="00DE3881" w:rsidRPr="000D202A" w:rsidRDefault="00DE3881" w:rsidP="002F5F62">
            <w:pPr>
              <w:pStyle w:val="af0"/>
            </w:pPr>
            <w:r w:rsidRPr="000D202A">
              <w:t>2015.06.22</w:t>
            </w:r>
          </w:p>
          <w:p w:rsidR="00DE3881" w:rsidRPr="000D202A" w:rsidRDefault="00DE3881" w:rsidP="002F5F62">
            <w:pPr>
              <w:pStyle w:val="af0"/>
            </w:pPr>
            <w:r w:rsidRPr="000D202A">
              <w:t>（瓜國加入該區域組織簽署）</w:t>
            </w:r>
          </w:p>
        </w:tc>
        <w:tc>
          <w:tcPr>
            <w:tcW w:w="1984" w:type="dxa"/>
            <w:tcBorders>
              <w:top w:val="nil"/>
              <w:left w:val="nil"/>
              <w:bottom w:val="single" w:sz="4" w:space="0" w:color="auto"/>
              <w:right w:val="single" w:sz="4" w:space="0" w:color="auto"/>
            </w:tcBorders>
            <w:shd w:val="clear" w:color="000000" w:fill="D9D9D9"/>
            <w:noWrap/>
            <w:vAlign w:val="center"/>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auto" w:fill="auto"/>
            <w:vAlign w:val="center"/>
          </w:tcPr>
          <w:p w:rsidR="00DE3881" w:rsidRPr="000D202A" w:rsidRDefault="00DE3881" w:rsidP="002F5F62">
            <w:pPr>
              <w:pStyle w:val="af0"/>
              <w:jc w:val="left"/>
            </w:pPr>
            <w:r w:rsidRPr="000D202A">
              <w:t>喬治亞</w:t>
            </w:r>
          </w:p>
        </w:tc>
        <w:tc>
          <w:tcPr>
            <w:tcW w:w="2268" w:type="dxa"/>
            <w:tcBorders>
              <w:top w:val="nil"/>
              <w:left w:val="nil"/>
              <w:bottom w:val="single" w:sz="4" w:space="0" w:color="auto"/>
              <w:right w:val="single" w:sz="4" w:space="0" w:color="auto"/>
            </w:tcBorders>
            <w:shd w:val="clear" w:color="auto" w:fill="auto"/>
            <w:noWrap/>
            <w:vAlign w:val="center"/>
          </w:tcPr>
          <w:p w:rsidR="00DE3881" w:rsidRPr="000D202A" w:rsidRDefault="00DE3881" w:rsidP="002F5F62">
            <w:pPr>
              <w:pStyle w:val="af0"/>
            </w:pPr>
            <w:r w:rsidRPr="000D202A">
              <w:t>2018.05.01</w:t>
            </w:r>
          </w:p>
        </w:tc>
        <w:tc>
          <w:tcPr>
            <w:tcW w:w="1984" w:type="dxa"/>
            <w:tcBorders>
              <w:top w:val="nil"/>
              <w:left w:val="nil"/>
              <w:bottom w:val="single" w:sz="4" w:space="0" w:color="auto"/>
              <w:right w:val="single" w:sz="4" w:space="0" w:color="auto"/>
            </w:tcBorders>
            <w:shd w:val="clear" w:color="auto" w:fill="auto"/>
            <w:noWrap/>
            <w:vAlign w:val="center"/>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000000" w:fill="D9D9D9"/>
            <w:vAlign w:val="center"/>
          </w:tcPr>
          <w:p w:rsidR="00DE3881" w:rsidRPr="000D202A" w:rsidRDefault="00DE3881" w:rsidP="002F5F62">
            <w:pPr>
              <w:pStyle w:val="af0"/>
              <w:jc w:val="left"/>
            </w:pPr>
            <w:r w:rsidRPr="000D202A">
              <w:t>菲律賓</w:t>
            </w:r>
          </w:p>
        </w:tc>
        <w:tc>
          <w:tcPr>
            <w:tcW w:w="2268" w:type="dxa"/>
            <w:tcBorders>
              <w:top w:val="nil"/>
              <w:left w:val="nil"/>
              <w:bottom w:val="single" w:sz="4" w:space="0" w:color="auto"/>
              <w:right w:val="single" w:sz="4" w:space="0" w:color="auto"/>
            </w:tcBorders>
            <w:shd w:val="clear" w:color="000000" w:fill="D9D9D9"/>
            <w:noWrap/>
            <w:vAlign w:val="center"/>
          </w:tcPr>
          <w:p w:rsidR="00DE3881" w:rsidRPr="000D202A" w:rsidRDefault="00DE3881" w:rsidP="002F5F62">
            <w:pPr>
              <w:pStyle w:val="af0"/>
            </w:pPr>
            <w:r w:rsidRPr="000D202A">
              <w:t>2018.06.01</w:t>
            </w:r>
          </w:p>
        </w:tc>
        <w:tc>
          <w:tcPr>
            <w:tcW w:w="1984" w:type="dxa"/>
            <w:tcBorders>
              <w:top w:val="nil"/>
              <w:left w:val="nil"/>
              <w:bottom w:val="single" w:sz="4" w:space="0" w:color="auto"/>
              <w:right w:val="single" w:sz="4" w:space="0" w:color="auto"/>
            </w:tcBorders>
            <w:shd w:val="clear" w:color="000000" w:fill="D9D9D9"/>
            <w:noWrap/>
            <w:vAlign w:val="center"/>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DE3881" w:rsidRPr="000D202A" w:rsidRDefault="00DE3881" w:rsidP="002F5F62">
            <w:pPr>
              <w:pStyle w:val="af0"/>
              <w:jc w:val="left"/>
            </w:pPr>
            <w:r w:rsidRPr="000D202A">
              <w:t>厄瓜多（已簽署但尚未生效）</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DE3881" w:rsidRPr="000D202A" w:rsidRDefault="00DE3881" w:rsidP="002F5F62">
            <w:pPr>
              <w:pStyle w:val="af0"/>
            </w:pPr>
            <w:r w:rsidRPr="000D202A">
              <w:t>2018.06.25</w:t>
            </w:r>
            <w:r w:rsidRPr="000D202A">
              <w:t>簽署</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DE3881" w:rsidRPr="000D202A" w:rsidRDefault="00DE3881" w:rsidP="002F5F62">
            <w:pPr>
              <w:pStyle w:val="af0"/>
            </w:pPr>
            <w:r w:rsidRPr="000D202A">
              <w:t>透過</w:t>
            </w:r>
            <w:r w:rsidRPr="000D202A">
              <w:t>EFTA</w:t>
            </w:r>
            <w:r w:rsidRPr="000D202A">
              <w:t>簽署</w:t>
            </w:r>
          </w:p>
        </w:tc>
      </w:tr>
      <w:tr w:rsidR="000D202A" w:rsidRPr="000D202A" w:rsidTr="00C35610">
        <w:trPr>
          <w:trHeight w:val="324"/>
        </w:trPr>
        <w:tc>
          <w:tcPr>
            <w:tcW w:w="4268" w:type="dxa"/>
            <w:tcBorders>
              <w:top w:val="nil"/>
              <w:left w:val="single" w:sz="4" w:space="0" w:color="auto"/>
              <w:bottom w:val="single" w:sz="4" w:space="0" w:color="auto"/>
              <w:right w:val="single" w:sz="4" w:space="0" w:color="auto"/>
            </w:tcBorders>
            <w:shd w:val="clear" w:color="000000" w:fill="D9D9D9"/>
            <w:vAlign w:val="center"/>
          </w:tcPr>
          <w:p w:rsidR="00DE3881" w:rsidRPr="000D202A" w:rsidRDefault="00DE3881" w:rsidP="002F5F62">
            <w:pPr>
              <w:pStyle w:val="af0"/>
              <w:jc w:val="left"/>
            </w:pPr>
            <w:r w:rsidRPr="000D202A">
              <w:t>印尼（已簽署但尚未生效）</w:t>
            </w:r>
          </w:p>
        </w:tc>
        <w:tc>
          <w:tcPr>
            <w:tcW w:w="2268" w:type="dxa"/>
            <w:tcBorders>
              <w:top w:val="nil"/>
              <w:left w:val="nil"/>
              <w:bottom w:val="single" w:sz="4" w:space="0" w:color="auto"/>
              <w:right w:val="single" w:sz="4" w:space="0" w:color="auto"/>
            </w:tcBorders>
            <w:shd w:val="clear" w:color="000000" w:fill="D9D9D9"/>
            <w:noWrap/>
            <w:vAlign w:val="center"/>
          </w:tcPr>
          <w:p w:rsidR="00DE3881" w:rsidRPr="000D202A" w:rsidRDefault="00DE3881" w:rsidP="002F5F62">
            <w:pPr>
              <w:pStyle w:val="af0"/>
            </w:pPr>
            <w:r w:rsidRPr="000D202A">
              <w:t>2018.12.16</w:t>
            </w:r>
            <w:r w:rsidRPr="000D202A">
              <w:t>簽署</w:t>
            </w:r>
          </w:p>
        </w:tc>
        <w:tc>
          <w:tcPr>
            <w:tcW w:w="1984" w:type="dxa"/>
            <w:tcBorders>
              <w:top w:val="nil"/>
              <w:left w:val="nil"/>
              <w:bottom w:val="single" w:sz="4" w:space="0" w:color="auto"/>
              <w:right w:val="single" w:sz="4" w:space="0" w:color="auto"/>
            </w:tcBorders>
            <w:shd w:val="clear" w:color="000000" w:fill="D9D9D9"/>
            <w:noWrap/>
            <w:vAlign w:val="center"/>
          </w:tcPr>
          <w:p w:rsidR="00DE3881" w:rsidRPr="000D202A" w:rsidRDefault="00DE3881" w:rsidP="002F5F62">
            <w:pPr>
              <w:pStyle w:val="af0"/>
            </w:pPr>
            <w:r w:rsidRPr="000D202A">
              <w:t>透過</w:t>
            </w:r>
            <w:r w:rsidRPr="000D202A">
              <w:t>EFTA</w:t>
            </w:r>
            <w:r w:rsidRPr="000D202A">
              <w:t>簽署</w:t>
            </w:r>
          </w:p>
        </w:tc>
      </w:tr>
    </w:tbl>
    <w:p w:rsidR="00140270" w:rsidRPr="000D202A" w:rsidRDefault="00140270" w:rsidP="00DE3881">
      <w:pPr>
        <w:pStyle w:val="af2"/>
        <w:rPr>
          <w:rFonts w:ascii="Times New Roman"/>
        </w:rPr>
      </w:pPr>
    </w:p>
    <w:p w:rsidR="00EA34E7" w:rsidRPr="000D202A" w:rsidRDefault="00EA34E7" w:rsidP="00EA34E7">
      <w:pPr>
        <w:pStyle w:val="af"/>
        <w:ind w:left="1417" w:firstLine="472"/>
        <w:rPr>
          <w:kern w:val="1"/>
          <w:lang w:val="de-CH" w:eastAsia="zh-TW"/>
        </w:rPr>
      </w:pPr>
      <w:r w:rsidRPr="000D202A">
        <w:rPr>
          <w:kern w:val="1"/>
          <w:lang w:val="de-CH" w:eastAsia="zh-TW"/>
        </w:rPr>
        <w:t>透過</w:t>
      </w:r>
      <w:r w:rsidRPr="000D202A">
        <w:rPr>
          <w:kern w:val="1"/>
          <w:lang w:val="de-CH" w:eastAsia="zh-TW"/>
        </w:rPr>
        <w:t>EFTA</w:t>
      </w:r>
      <w:r w:rsidRPr="000D202A">
        <w:rPr>
          <w:kern w:val="1"/>
          <w:lang w:val="de-CH" w:eastAsia="zh-TW"/>
        </w:rPr>
        <w:t>簽署但尚待各該國內議會批准，尚未生效之自由貿易協定分別為：</w:t>
      </w:r>
      <w:r w:rsidRPr="000D202A">
        <w:rPr>
          <w:kern w:val="1"/>
          <w:lang w:val="de-CH" w:eastAsia="zh-TW"/>
        </w:rPr>
        <w:t>2015</w:t>
      </w:r>
      <w:r w:rsidRPr="000D202A">
        <w:rPr>
          <w:kern w:val="1"/>
          <w:lang w:val="de-CH" w:eastAsia="zh-TW"/>
        </w:rPr>
        <w:t>年</w:t>
      </w:r>
      <w:r w:rsidRPr="000D202A">
        <w:rPr>
          <w:kern w:val="1"/>
          <w:lang w:val="de-CH" w:eastAsia="zh-TW"/>
        </w:rPr>
        <w:t>6</w:t>
      </w:r>
      <w:r w:rsidRPr="000D202A">
        <w:rPr>
          <w:kern w:val="1"/>
          <w:lang w:val="de-CH" w:eastAsia="zh-TW"/>
        </w:rPr>
        <w:t>月</w:t>
      </w:r>
      <w:r w:rsidRPr="000D202A">
        <w:rPr>
          <w:kern w:val="1"/>
          <w:lang w:val="de-CH" w:eastAsia="zh-TW"/>
        </w:rPr>
        <w:t>22</w:t>
      </w:r>
      <w:r w:rsidRPr="000D202A">
        <w:rPr>
          <w:kern w:val="1"/>
          <w:lang w:val="de-CH" w:eastAsia="zh-TW"/>
        </w:rPr>
        <w:t>日瓜地馬拉加入中美洲國家區域組織並簽署之</w:t>
      </w:r>
      <w:r w:rsidRPr="000D202A">
        <w:rPr>
          <w:kern w:val="1"/>
          <w:lang w:val="de-CH" w:eastAsia="zh-TW"/>
        </w:rPr>
        <w:t>FTA</w:t>
      </w:r>
      <w:r w:rsidRPr="000D202A">
        <w:rPr>
          <w:kern w:val="1"/>
          <w:lang w:val="de-CH" w:eastAsia="zh-TW"/>
        </w:rPr>
        <w:t>、</w:t>
      </w:r>
      <w:r w:rsidRPr="000D202A">
        <w:rPr>
          <w:kern w:val="1"/>
          <w:lang w:val="de-CH" w:eastAsia="zh-TW"/>
        </w:rPr>
        <w:t>2018</w:t>
      </w:r>
      <w:r w:rsidRPr="000D202A">
        <w:rPr>
          <w:kern w:val="1"/>
          <w:lang w:val="de-CH" w:eastAsia="zh-TW"/>
        </w:rPr>
        <w:t>年</w:t>
      </w:r>
      <w:r w:rsidRPr="000D202A">
        <w:rPr>
          <w:kern w:val="1"/>
          <w:lang w:val="de-CH" w:eastAsia="zh-TW"/>
        </w:rPr>
        <w:t>6</w:t>
      </w:r>
      <w:r w:rsidRPr="000D202A">
        <w:rPr>
          <w:kern w:val="1"/>
          <w:lang w:val="de-CH" w:eastAsia="zh-TW"/>
        </w:rPr>
        <w:t>月</w:t>
      </w:r>
      <w:r w:rsidRPr="000D202A">
        <w:rPr>
          <w:kern w:val="1"/>
          <w:lang w:val="de-CH" w:eastAsia="zh-TW"/>
        </w:rPr>
        <w:t>25</w:t>
      </w:r>
      <w:r w:rsidRPr="000D202A">
        <w:rPr>
          <w:kern w:val="1"/>
          <w:lang w:val="de-CH" w:eastAsia="zh-TW"/>
        </w:rPr>
        <w:t>日與</w:t>
      </w:r>
      <w:r w:rsidRPr="000D202A">
        <w:rPr>
          <w:kern w:val="1"/>
          <w:lang w:eastAsia="ar-SA"/>
        </w:rPr>
        <w:t>厄瓜多</w:t>
      </w:r>
      <w:r w:rsidRPr="000D202A">
        <w:rPr>
          <w:kern w:val="1"/>
          <w:lang w:val="de-CH" w:eastAsia="zh-TW"/>
        </w:rPr>
        <w:t>簽署之</w:t>
      </w:r>
      <w:r w:rsidRPr="000D202A">
        <w:rPr>
          <w:kern w:val="1"/>
          <w:lang w:val="de-CH" w:eastAsia="zh-TW"/>
        </w:rPr>
        <w:t>FTA</w:t>
      </w:r>
      <w:r w:rsidRPr="000D202A">
        <w:rPr>
          <w:kern w:val="1"/>
          <w:lang w:val="de-CH" w:eastAsia="zh-TW"/>
        </w:rPr>
        <w:t>，以及</w:t>
      </w:r>
      <w:r w:rsidRPr="000D202A">
        <w:rPr>
          <w:kern w:val="1"/>
          <w:lang w:val="de-CH" w:eastAsia="zh-TW"/>
        </w:rPr>
        <w:t>2018</w:t>
      </w:r>
      <w:r w:rsidRPr="000D202A">
        <w:rPr>
          <w:kern w:val="1"/>
          <w:lang w:val="de-CH" w:eastAsia="zh-TW"/>
        </w:rPr>
        <w:t>年</w:t>
      </w:r>
      <w:r w:rsidRPr="000D202A">
        <w:rPr>
          <w:kern w:val="1"/>
          <w:lang w:val="de-CH" w:eastAsia="zh-TW"/>
        </w:rPr>
        <w:t>12</w:t>
      </w:r>
      <w:r w:rsidRPr="000D202A">
        <w:rPr>
          <w:kern w:val="1"/>
          <w:lang w:val="de-CH" w:eastAsia="zh-TW"/>
        </w:rPr>
        <w:t>月</w:t>
      </w:r>
      <w:r w:rsidRPr="000D202A">
        <w:rPr>
          <w:kern w:val="1"/>
          <w:lang w:val="de-CH" w:eastAsia="zh-TW"/>
        </w:rPr>
        <w:t>16</w:t>
      </w:r>
      <w:r w:rsidRPr="000D202A">
        <w:rPr>
          <w:kern w:val="1"/>
          <w:lang w:val="de-CH" w:eastAsia="zh-TW"/>
        </w:rPr>
        <w:t>日與</w:t>
      </w:r>
      <w:r w:rsidRPr="000D202A">
        <w:rPr>
          <w:kern w:val="1"/>
          <w:lang w:eastAsia="ar-SA"/>
        </w:rPr>
        <w:t>印尼</w:t>
      </w:r>
      <w:r w:rsidRPr="000D202A">
        <w:rPr>
          <w:kern w:val="1"/>
          <w:lang w:val="de-CH" w:eastAsia="zh-TW"/>
        </w:rPr>
        <w:t>簽署之</w:t>
      </w:r>
      <w:r w:rsidRPr="000D202A">
        <w:rPr>
          <w:kern w:val="1"/>
          <w:lang w:val="de-CH" w:eastAsia="zh-TW"/>
        </w:rPr>
        <w:t>FTA</w:t>
      </w:r>
      <w:r w:rsidRPr="000D202A">
        <w:rPr>
          <w:kern w:val="1"/>
          <w:lang w:val="de-CH" w:eastAsia="zh-TW"/>
        </w:rPr>
        <w:t>。</w:t>
      </w:r>
    </w:p>
    <w:p w:rsidR="00D0453E" w:rsidRPr="000D202A" w:rsidRDefault="00EA34E7" w:rsidP="00D90237">
      <w:pPr>
        <w:pStyle w:val="af"/>
        <w:ind w:left="1417" w:firstLine="472"/>
        <w:rPr>
          <w:rFonts w:eastAsia="新細明體"/>
        </w:rPr>
      </w:pPr>
      <w:r w:rsidRPr="000D202A">
        <w:rPr>
          <w:lang w:eastAsia="zh-TW"/>
        </w:rPr>
        <w:t>另據瑞士對外貿易及投資推廣協會（</w:t>
      </w:r>
      <w:r w:rsidRPr="000D202A">
        <w:rPr>
          <w:lang w:eastAsia="zh-TW"/>
        </w:rPr>
        <w:t>S-GE</w:t>
      </w:r>
      <w:r w:rsidRPr="000D202A">
        <w:rPr>
          <w:lang w:eastAsia="zh-TW"/>
        </w:rPr>
        <w:t>）資料，自由貿易協定之簽訂與生效可以確保瑞士中小企業減少成本之支出，以瑞士與歐盟之貿易協定為例，單就與德國之貿易而論，每年瑞士中小企業得以節省</w:t>
      </w:r>
      <w:r w:rsidRPr="000D202A">
        <w:rPr>
          <w:lang w:eastAsia="zh-TW"/>
        </w:rPr>
        <w:t>7</w:t>
      </w:r>
      <w:r w:rsidRPr="000D202A">
        <w:rPr>
          <w:lang w:eastAsia="zh-TW"/>
        </w:rPr>
        <w:t>億</w:t>
      </w:r>
      <w:r w:rsidRPr="000D202A">
        <w:rPr>
          <w:lang w:eastAsia="zh-TW"/>
        </w:rPr>
        <w:t>4</w:t>
      </w:r>
      <w:r w:rsidRPr="000D202A">
        <w:rPr>
          <w:lang w:eastAsia="zh-TW"/>
        </w:rPr>
        <w:t>千萬瑞士法郎的關稅支出，透過雙邊貿易協定可以確保瑞士中小企業得以長期免除這些成本支出，自由貿易協定在此意義下便提供瑞士中小企業在出口成本面之長期且確定的保障。</w:t>
      </w:r>
    </w:p>
    <w:p w:rsidR="003211CD" w:rsidRPr="000D202A" w:rsidRDefault="00E53724" w:rsidP="003A04CD">
      <w:pPr>
        <w:pStyle w:val="ae"/>
        <w:ind w:left="1417" w:hanging="472"/>
        <w:rPr>
          <w:lang w:eastAsia="zh-TW"/>
        </w:rPr>
      </w:pPr>
      <w:r w:rsidRPr="000D202A">
        <w:t>２</w:t>
      </w:r>
      <w:r w:rsidR="00F257A7" w:rsidRPr="000D202A">
        <w:rPr>
          <w:lang w:eastAsia="zh-TW"/>
        </w:rPr>
        <w:t>、</w:t>
      </w:r>
      <w:r w:rsidR="00D90237" w:rsidRPr="000D202A">
        <w:rPr>
          <w:lang w:val="de-CH"/>
        </w:rPr>
        <w:t>瑞士與歐盟</w:t>
      </w:r>
      <w:r w:rsidR="00D90237" w:rsidRPr="000D202A">
        <w:rPr>
          <w:lang w:val="de-CH" w:eastAsia="zh-TW"/>
        </w:rPr>
        <w:t>待</w:t>
      </w:r>
      <w:r w:rsidR="00D90237" w:rsidRPr="000D202A">
        <w:rPr>
          <w:lang w:val="de-CH"/>
        </w:rPr>
        <w:t>解決議題</w:t>
      </w:r>
    </w:p>
    <w:p w:rsidR="00F257A7" w:rsidRPr="000D202A" w:rsidRDefault="00F257A7" w:rsidP="00F257A7">
      <w:pPr>
        <w:pStyle w:val="af"/>
        <w:ind w:left="1417" w:firstLine="472"/>
        <w:rPr>
          <w:lang w:eastAsia="zh-TW"/>
        </w:rPr>
      </w:pPr>
      <w:r w:rsidRPr="000D202A">
        <w:t>目前</w:t>
      </w:r>
      <w:r w:rsidRPr="000D202A">
        <w:rPr>
          <w:lang w:val="de-CH"/>
        </w:rPr>
        <w:t>瑞士與歐盟仍存有人員自由移動</w:t>
      </w:r>
      <w:r w:rsidRPr="000D202A">
        <w:t>、</w:t>
      </w:r>
      <w:r w:rsidRPr="000D202A">
        <w:rPr>
          <w:lang w:val="de-CH"/>
        </w:rPr>
        <w:t>雙邊框架協議、企業稅</w:t>
      </w:r>
      <w:r w:rsidRPr="000D202A">
        <w:t>及</w:t>
      </w:r>
      <w:r w:rsidRPr="000D202A">
        <w:rPr>
          <w:lang w:val="de-CH"/>
        </w:rPr>
        <w:t>歐盟資料保護法規定等議題尚待進一步協商</w:t>
      </w:r>
      <w:r w:rsidRPr="000D202A">
        <w:rPr>
          <w:lang w:val="de-CH" w:eastAsia="zh-TW"/>
        </w:rPr>
        <w:t>解決</w:t>
      </w:r>
      <w:r w:rsidRPr="000D202A">
        <w:t>，</w:t>
      </w:r>
      <w:r w:rsidRPr="000D202A">
        <w:rPr>
          <w:lang w:val="de-CH"/>
        </w:rPr>
        <w:t>茲略說明如下</w:t>
      </w:r>
      <w:r w:rsidRPr="000D202A">
        <w:t>：</w:t>
      </w:r>
    </w:p>
    <w:p w:rsidR="00F257A7" w:rsidRPr="000D202A" w:rsidRDefault="00F257A7" w:rsidP="00B46493">
      <w:pPr>
        <w:pStyle w:val="af"/>
        <w:ind w:left="1417" w:firstLine="472"/>
      </w:pPr>
      <w:r w:rsidRPr="000D202A">
        <w:t>人員自由移動：與歐盟之人員自由移動議題遭到朝野一致重視與</w:t>
      </w:r>
      <w:r w:rsidRPr="000D202A">
        <w:lastRenderedPageBreak/>
        <w:t>熱烈討論，部分黨派甚至擬提出全面終止與歐盟之人員自由移動公投案。歐盟與瑞士「雙邊框架協議（</w:t>
      </w:r>
      <w:r w:rsidRPr="000D202A">
        <w:t>Rahmenabkommen</w:t>
      </w:r>
      <w:r w:rsidRPr="000D202A">
        <w:t>）」：瑞士與歐盟對於「雙邊框架協議」之談判已超過</w:t>
      </w:r>
      <w:r w:rsidRPr="000D202A">
        <w:t>4</w:t>
      </w:r>
      <w:r w:rsidRPr="000D202A">
        <w:t>年，</w:t>
      </w:r>
      <w:r w:rsidRPr="000D202A">
        <w:t>2018</w:t>
      </w:r>
      <w:r w:rsidRPr="000D202A">
        <w:t>年</w:t>
      </w:r>
      <w:r w:rsidRPr="000D202A">
        <w:t>12</w:t>
      </w:r>
      <w:r w:rsidRPr="000D202A">
        <w:t>月</w:t>
      </w:r>
      <w:r w:rsidRPr="000D202A">
        <w:t>7</w:t>
      </w:r>
      <w:r w:rsidRPr="000D202A">
        <w:t>日瑞士聯邦執政委員會（</w:t>
      </w:r>
      <w:r w:rsidRPr="000D202A">
        <w:t>Bundesrat</w:t>
      </w:r>
      <w:r w:rsidRPr="000D202A">
        <w:t>）公佈與歐盟談判後之新版雙邊框架協議草案（另簡稱</w:t>
      </w:r>
      <w:r w:rsidRPr="000D202A">
        <w:t>InstA</w:t>
      </w:r>
      <w:r w:rsidRPr="000D202A">
        <w:t>），此協議草案目前爰已提交瑞士國內重要政治與經濟團體協議磋商，冀望</w:t>
      </w:r>
      <w:r w:rsidRPr="000D202A">
        <w:t>2019</w:t>
      </w:r>
      <w:r w:rsidRPr="000D202A">
        <w:t>年春天能達成協商共識。由於瑞士與歐盟政經關係緊密，瑞士是歐盟第</w:t>
      </w:r>
      <w:r w:rsidRPr="000D202A">
        <w:t>3</w:t>
      </w:r>
      <w:r w:rsidRPr="000D202A">
        <w:t>大貿易夥伴（次於美國與中國大陸），而歐盟則是瑞第</w:t>
      </w:r>
      <w:r w:rsidRPr="000D202A">
        <w:t>1</w:t>
      </w:r>
      <w:r w:rsidRPr="000D202A">
        <w:t>大貿易夥伴，瑞士經貿實質依賴歐盟，瑞士對歐盟出口占總出口額的</w:t>
      </w:r>
      <w:r w:rsidRPr="000D202A">
        <w:t>53</w:t>
      </w:r>
      <w:r w:rsidR="009B6BCD" w:rsidRPr="000D202A">
        <w:t>%</w:t>
      </w:r>
      <w:r w:rsidRPr="000D202A">
        <w:t>，自歐盟進口占總進口額的</w:t>
      </w:r>
      <w:r w:rsidRPr="000D202A">
        <w:t>71</w:t>
      </w:r>
      <w:r w:rsidR="009B6BCD" w:rsidRPr="000D202A">
        <w:t>%</w:t>
      </w:r>
      <w:r w:rsidRPr="000D202A">
        <w:t>，因此瑞士若未能與歐盟達成雙邊框架協議，對瑞士負面影響甚巨。</w:t>
      </w:r>
    </w:p>
    <w:p w:rsidR="00F257A7" w:rsidRPr="000D202A" w:rsidRDefault="00F257A7" w:rsidP="00F257A7">
      <w:pPr>
        <w:pStyle w:val="af"/>
        <w:ind w:left="1417" w:firstLine="472"/>
        <w:rPr>
          <w:lang w:val="de-CH" w:eastAsia="zh-TW"/>
        </w:rPr>
      </w:pPr>
      <w:r w:rsidRPr="000D202A">
        <w:rPr>
          <w:lang w:val="de-CH"/>
        </w:rPr>
        <w:t>瑞士與歐盟間的經貿協定基礎在於</w:t>
      </w:r>
      <w:r w:rsidRPr="000D202A">
        <w:rPr>
          <w:lang w:val="de-CH"/>
        </w:rPr>
        <w:t>1972</w:t>
      </w:r>
      <w:r w:rsidRPr="000D202A">
        <w:rPr>
          <w:lang w:val="de-CH"/>
        </w:rPr>
        <w:t>年瑞士與歐洲經濟共同體（</w:t>
      </w:r>
      <w:r w:rsidRPr="000D202A">
        <w:rPr>
          <w:lang w:val="de-CH"/>
        </w:rPr>
        <w:t>EEC</w:t>
      </w:r>
      <w:r w:rsidRPr="000D202A">
        <w:rPr>
          <w:lang w:val="de-CH"/>
        </w:rPr>
        <w:t>）簽署之自由貿易協定（於</w:t>
      </w:r>
      <w:r w:rsidRPr="000D202A">
        <w:rPr>
          <w:lang w:val="de-CH"/>
        </w:rPr>
        <w:t>1973</w:t>
      </w:r>
      <w:r w:rsidRPr="000D202A">
        <w:rPr>
          <w:lang w:val="de-CH"/>
        </w:rPr>
        <w:t>年</w:t>
      </w:r>
      <w:r w:rsidRPr="000D202A">
        <w:rPr>
          <w:lang w:val="de-CH"/>
        </w:rPr>
        <w:t>1</w:t>
      </w:r>
      <w:r w:rsidRPr="000D202A">
        <w:rPr>
          <w:lang w:val="de-CH"/>
        </w:rPr>
        <w:t>月</w:t>
      </w:r>
      <w:r w:rsidRPr="000D202A">
        <w:rPr>
          <w:lang w:val="de-CH"/>
        </w:rPr>
        <w:t>1</w:t>
      </w:r>
      <w:r w:rsidRPr="000D202A">
        <w:rPr>
          <w:lang w:val="de-CH"/>
        </w:rPr>
        <w:t>日正式生效），之後雙方後續補充增加雙邊協議，目前瑞士與歐盟已簽約有</w:t>
      </w:r>
      <w:r w:rsidRPr="000D202A">
        <w:rPr>
          <w:lang w:val="de-CH"/>
        </w:rPr>
        <w:t>120</w:t>
      </w:r>
      <w:r w:rsidRPr="000D202A">
        <w:rPr>
          <w:lang w:val="de-CH"/>
        </w:rPr>
        <w:t>個協議。</w:t>
      </w:r>
    </w:p>
    <w:p w:rsidR="00F257A7" w:rsidRPr="000D202A" w:rsidRDefault="00F257A7" w:rsidP="00F257A7">
      <w:pPr>
        <w:pStyle w:val="af"/>
        <w:ind w:left="1417" w:firstLine="472"/>
        <w:rPr>
          <w:lang w:val="de-CH" w:eastAsia="zh-TW"/>
        </w:rPr>
      </w:pPr>
      <w:r w:rsidRPr="000D202A">
        <w:rPr>
          <w:lang w:val="de-CH"/>
        </w:rPr>
        <w:t>歐盟與瑞士雙邊框架協議談判中急需解決之事項仍有薪資保護議題</w:t>
      </w:r>
      <w:r w:rsidRPr="000D202A">
        <w:rPr>
          <w:lang w:val="de-CH" w:eastAsia="zh-TW"/>
        </w:rPr>
        <w:t>，</w:t>
      </w:r>
      <w:r w:rsidRPr="000D202A">
        <w:rPr>
          <w:lang w:val="de-CH"/>
        </w:rPr>
        <w:t>所謂「薪資保護（</w:t>
      </w:r>
      <w:r w:rsidRPr="000D202A">
        <w:rPr>
          <w:lang w:val="de-CH"/>
        </w:rPr>
        <w:t>Lohnschutz</w:t>
      </w:r>
      <w:r w:rsidRPr="000D202A">
        <w:rPr>
          <w:lang w:val="de-CH"/>
        </w:rPr>
        <w:t>）」係瑞士單方面為了保障其境內瑞士企業與瑞士本地勞動市場所設之限制，</w:t>
      </w:r>
      <w:r w:rsidRPr="000D202A">
        <w:rPr>
          <w:lang w:val="de-CH"/>
        </w:rPr>
        <w:t>2002</w:t>
      </w:r>
      <w:r w:rsidRPr="000D202A">
        <w:rPr>
          <w:lang w:val="de-CH"/>
        </w:rPr>
        <w:t>年瑞士與歐盟間人員自由移動協定生效，</w:t>
      </w:r>
      <w:r w:rsidRPr="000D202A">
        <w:rPr>
          <w:lang w:val="de-CH"/>
        </w:rPr>
        <w:t>2004</w:t>
      </w:r>
      <w:r w:rsidRPr="000D202A">
        <w:rPr>
          <w:lang w:val="de-CH"/>
        </w:rPr>
        <w:t>年瑞士單方面要求所有歐盟（</w:t>
      </w:r>
      <w:r w:rsidRPr="000D202A">
        <w:rPr>
          <w:lang w:val="de-CH"/>
        </w:rPr>
        <w:t>EU</w:t>
      </w:r>
      <w:r w:rsidRPr="000D202A">
        <w:rPr>
          <w:lang w:val="de-CH"/>
        </w:rPr>
        <w:t>）會員國及歐洲自由貿易協會（</w:t>
      </w:r>
      <w:r w:rsidRPr="000D202A">
        <w:rPr>
          <w:lang w:val="de-CH"/>
        </w:rPr>
        <w:t>EFTA</w:t>
      </w:r>
      <w:r w:rsidRPr="000D202A">
        <w:rPr>
          <w:lang w:val="de-CH"/>
        </w:rPr>
        <w:t>）會員國之企業派員至瑞士工作時，在其員工上任</w:t>
      </w:r>
      <w:r w:rsidRPr="000D202A">
        <w:rPr>
          <w:lang w:val="de-CH"/>
        </w:rPr>
        <w:t>8</w:t>
      </w:r>
      <w:r w:rsidRPr="000D202A">
        <w:rPr>
          <w:lang w:val="de-CH"/>
        </w:rPr>
        <w:t>天前必須向瑞士相關主管機關預為事先登記。</w:t>
      </w:r>
      <w:r w:rsidRPr="000D202A">
        <w:rPr>
          <w:lang w:val="de-CH"/>
        </w:rPr>
        <w:t>2014</w:t>
      </w:r>
      <w:r w:rsidRPr="000D202A">
        <w:rPr>
          <w:lang w:val="de-CH"/>
        </w:rPr>
        <w:t>年</w:t>
      </w:r>
      <w:r w:rsidRPr="000D202A">
        <w:rPr>
          <w:lang w:val="de-CH"/>
        </w:rPr>
        <w:t>2</w:t>
      </w:r>
      <w:r w:rsidRPr="000D202A">
        <w:rPr>
          <w:lang w:val="de-CH"/>
        </w:rPr>
        <w:t>月</w:t>
      </w:r>
      <w:r w:rsidRPr="000D202A">
        <w:rPr>
          <w:lang w:val="de-CH"/>
        </w:rPr>
        <w:t>9</w:t>
      </w:r>
      <w:r w:rsidRPr="000D202A">
        <w:rPr>
          <w:lang w:val="de-CH"/>
        </w:rPr>
        <w:t>日瑞士公投通過對於包括歐盟</w:t>
      </w:r>
      <w:r w:rsidRPr="000D202A">
        <w:rPr>
          <w:lang w:val="de-CH"/>
        </w:rPr>
        <w:t>28</w:t>
      </w:r>
      <w:r w:rsidRPr="000D202A">
        <w:rPr>
          <w:lang w:val="de-CH"/>
        </w:rPr>
        <w:t>個成員國在內之所有外來移民（包括歐盟</w:t>
      </w:r>
      <w:r w:rsidRPr="000D202A">
        <w:rPr>
          <w:lang w:val="de-CH"/>
        </w:rPr>
        <w:t>28</w:t>
      </w:r>
      <w:r w:rsidRPr="000D202A">
        <w:rPr>
          <w:lang w:val="de-CH"/>
        </w:rPr>
        <w:t>個成員國在內）採取嚴格限制，避免外來移民損害瑞士當地居民之就業機會。由於瑞士企業派員至歐盟會員國工作，歐盟並無相對限制，故歐盟認為瑞士之保護措施不利於歐盟會員國之企業，故主張瑞士應全面取消此規定，或僅得以在某些特定產業保有薪資保護措施（並應縮短天數，例如上任</w:t>
      </w:r>
      <w:r w:rsidRPr="000D202A">
        <w:rPr>
          <w:lang w:val="de-CH"/>
        </w:rPr>
        <w:t>4</w:t>
      </w:r>
      <w:r w:rsidRPr="000D202A">
        <w:rPr>
          <w:lang w:val="de-CH"/>
        </w:rPr>
        <w:t>天前事先登記即可）。然而迄今瑞士部</w:t>
      </w:r>
      <w:r w:rsidRPr="000D202A">
        <w:rPr>
          <w:lang w:val="de-CH"/>
        </w:rPr>
        <w:lastRenderedPageBreak/>
        <w:t>分黨派與工會仍堅持不願對歐盟妥協，亦不願縮短事先登記天數。</w:t>
      </w:r>
    </w:p>
    <w:p w:rsidR="00815CCA" w:rsidRPr="000D202A" w:rsidRDefault="00F257A7" w:rsidP="00F257A7">
      <w:pPr>
        <w:pStyle w:val="af"/>
        <w:ind w:left="1417" w:firstLine="472"/>
        <w:rPr>
          <w:lang w:eastAsia="zh-TW"/>
        </w:rPr>
      </w:pPr>
      <w:r w:rsidRPr="000D202A">
        <w:rPr>
          <w:lang w:val="de-CH"/>
        </w:rPr>
        <w:t>除了前述爭議點外，瑞士與歐盟對於歐盟之公民在歐盟境內及瑞士申請社會救濟之條件，亦尚未能在新版雙邊框架協議草案達到共識，</w:t>
      </w:r>
      <w:r w:rsidRPr="000D202A">
        <w:rPr>
          <w:lang w:val="de-CH" w:eastAsia="zh-TW"/>
        </w:rPr>
        <w:t>目前</w:t>
      </w:r>
      <w:r w:rsidRPr="000D202A">
        <w:rPr>
          <w:lang w:val="de-CH"/>
        </w:rPr>
        <w:t>歐盟給瑞士</w:t>
      </w:r>
      <w:r w:rsidRPr="000D202A">
        <w:rPr>
          <w:lang w:val="de-CH" w:eastAsia="zh-TW"/>
        </w:rPr>
        <w:t>暫時性</w:t>
      </w:r>
      <w:r w:rsidRPr="000D202A">
        <w:rPr>
          <w:lang w:val="de-CH"/>
        </w:rPr>
        <w:t>限期</w:t>
      </w:r>
      <w:r w:rsidRPr="000D202A">
        <w:rPr>
          <w:lang w:val="de-CH" w:eastAsia="zh-TW"/>
        </w:rPr>
        <w:t>之</w:t>
      </w:r>
      <w:r w:rsidRPr="000D202A">
        <w:rPr>
          <w:lang w:val="de-CH"/>
        </w:rPr>
        <w:t>證券交易市場等效性地位問題亦未解決。</w:t>
      </w:r>
      <w:r w:rsidRPr="000D202A">
        <w:t>歐盟會員國於</w:t>
      </w:r>
      <w:r w:rsidRPr="000D202A">
        <w:t>2017</w:t>
      </w:r>
      <w:r w:rsidRPr="000D202A">
        <w:t>年</w:t>
      </w:r>
      <w:r w:rsidRPr="000D202A">
        <w:t>12</w:t>
      </w:r>
      <w:r w:rsidRPr="000D202A">
        <w:t>月</w:t>
      </w:r>
      <w:r w:rsidRPr="000D202A">
        <w:t>23</w:t>
      </w:r>
      <w:r w:rsidRPr="000D202A">
        <w:t>日公布授予瑞士證券交易市場限期一年之等效性地位（</w:t>
      </w:r>
      <w:r w:rsidRPr="000D202A">
        <w:t>equivalence</w:t>
      </w:r>
      <w:r w:rsidRPr="000D202A">
        <w:t>），該</w:t>
      </w:r>
      <w:r w:rsidRPr="000D202A">
        <w:rPr>
          <w:lang w:val="de-CH"/>
        </w:rPr>
        <w:t>等效性地位（</w:t>
      </w:r>
      <w:r w:rsidRPr="000D202A">
        <w:rPr>
          <w:lang w:val="de-CH"/>
        </w:rPr>
        <w:t>equivalence</w:t>
      </w:r>
      <w:r w:rsidRPr="000D202A">
        <w:rPr>
          <w:lang w:val="de-CH"/>
        </w:rPr>
        <w:t>）於</w:t>
      </w:r>
      <w:r w:rsidRPr="000D202A">
        <w:rPr>
          <w:lang w:val="de-CH"/>
        </w:rPr>
        <w:t>2018</w:t>
      </w:r>
      <w:r w:rsidRPr="000D202A">
        <w:rPr>
          <w:lang w:val="de-CH"/>
        </w:rPr>
        <w:t>年</w:t>
      </w:r>
      <w:r w:rsidRPr="000D202A">
        <w:rPr>
          <w:lang w:val="de-CH"/>
        </w:rPr>
        <w:t>12</w:t>
      </w:r>
      <w:r w:rsidRPr="000D202A">
        <w:rPr>
          <w:lang w:val="de-CH"/>
        </w:rPr>
        <w:t>月中旬延長</w:t>
      </w:r>
      <w:r w:rsidRPr="000D202A">
        <w:rPr>
          <w:lang w:val="de-CH"/>
        </w:rPr>
        <w:t>6</w:t>
      </w:r>
      <w:r w:rsidRPr="000D202A">
        <w:rPr>
          <w:lang w:val="de-CH"/>
        </w:rPr>
        <w:t>個月</w:t>
      </w:r>
      <w:r w:rsidRPr="000D202A">
        <w:t>至</w:t>
      </w:r>
      <w:r w:rsidRPr="000D202A">
        <w:rPr>
          <w:lang w:val="de-CH"/>
        </w:rPr>
        <w:t>2019</w:t>
      </w:r>
      <w:r w:rsidRPr="000D202A">
        <w:t>年</w:t>
      </w:r>
      <w:r w:rsidRPr="000D202A">
        <w:rPr>
          <w:lang w:val="de-CH"/>
        </w:rPr>
        <w:t>06</w:t>
      </w:r>
      <w:r w:rsidRPr="000D202A">
        <w:t>月</w:t>
      </w:r>
      <w:r w:rsidRPr="000D202A">
        <w:rPr>
          <w:lang w:val="de-CH"/>
        </w:rPr>
        <w:t>30</w:t>
      </w:r>
      <w:r w:rsidRPr="000D202A">
        <w:t>日</w:t>
      </w:r>
      <w:r w:rsidRPr="000D202A">
        <w:rPr>
          <w:lang w:val="de-CH"/>
        </w:rPr>
        <w:t>，在此地位結束後，在瑞士投資證券之歐盟投資人將無法與瑞士股票交易所自由交易。</w:t>
      </w:r>
      <w:r w:rsidRPr="000D202A">
        <w:t>瑞士聯邦政府指出，瑞士完全符合其他已取得歐盟認可證券交易所無限期等效性地位之非歐盟會員國（例如美國、澳洲與香港）等第三國條件</w:t>
      </w:r>
      <w:r w:rsidRPr="000D202A">
        <w:rPr>
          <w:lang w:eastAsia="zh-TW"/>
        </w:rPr>
        <w:t>。</w:t>
      </w:r>
    </w:p>
    <w:p w:rsidR="00815CCA" w:rsidRPr="000D202A" w:rsidRDefault="00F257A7" w:rsidP="00B46493">
      <w:pPr>
        <w:pStyle w:val="af"/>
        <w:ind w:left="1417" w:firstLine="472"/>
      </w:pPr>
      <w:r w:rsidRPr="000D202A">
        <w:t>企業稅：歐盟與</w:t>
      </w:r>
      <w:r w:rsidRPr="000D202A">
        <w:t>OECD</w:t>
      </w:r>
      <w:r w:rsidRPr="000D202A">
        <w:t>基於</w:t>
      </w:r>
      <w:r w:rsidRPr="000D202A">
        <w:t>2014</w:t>
      </w:r>
      <w:r w:rsidRPr="000D202A">
        <w:t>年</w:t>
      </w:r>
      <w:r w:rsidRPr="000D202A">
        <w:t>OECD</w:t>
      </w:r>
      <w:r w:rsidRPr="000D202A">
        <w:t>之避免逃稅反制機制</w:t>
      </w:r>
      <w:r w:rsidRPr="000D202A">
        <w:t xml:space="preserve"> - </w:t>
      </w:r>
      <w:r w:rsidRPr="000D202A">
        <w:t>即「稅基侵蝕與利潤移轉行動計畫（</w:t>
      </w:r>
      <w:r w:rsidRPr="000D202A">
        <w:t>Base Erosion Profit Shifting BEPS</w:t>
      </w:r>
      <w:r w:rsidRPr="000D202A">
        <w:t>）」對瑞士施壓，共同要求瑞士取消對控股公司之稅捐優惠（</w:t>
      </w:r>
      <w:r w:rsidRPr="000D202A">
        <w:t>Holding Privilege</w:t>
      </w:r>
      <w:r w:rsidRPr="000D202A">
        <w:t>）。由於瑞士於</w:t>
      </w:r>
      <w:r w:rsidRPr="000D202A">
        <w:t>2017</w:t>
      </w:r>
      <w:r w:rsidRPr="000D202A">
        <w:t>年</w:t>
      </w:r>
      <w:r w:rsidRPr="000D202A">
        <w:t>2</w:t>
      </w:r>
      <w:r w:rsidRPr="000D202A">
        <w:t>月</w:t>
      </w:r>
      <w:r w:rsidRPr="000D202A">
        <w:t>12</w:t>
      </w:r>
      <w:r w:rsidRPr="000D202A">
        <w:t>日舉行複決性公投否決了瑞士聯邦企業稅改革，瑞士因此已被歐盟列入灰名單，瑞士政府將必須積極提出全民可以接受之企業稅改革方案，以之應對歐盟要求。</w:t>
      </w:r>
    </w:p>
    <w:p w:rsidR="00F257A7" w:rsidRPr="000D202A" w:rsidRDefault="00F257A7" w:rsidP="00B46493">
      <w:pPr>
        <w:pStyle w:val="af"/>
        <w:ind w:left="1417" w:firstLine="472"/>
      </w:pPr>
      <w:r w:rsidRPr="000D202A">
        <w:t>歐盟資料保護法規定：</w:t>
      </w:r>
      <w:r w:rsidRPr="000D202A">
        <w:t>2018</w:t>
      </w:r>
      <w:r w:rsidRPr="000D202A">
        <w:t>年</w:t>
      </w:r>
      <w:r w:rsidRPr="000D202A">
        <w:t>5</w:t>
      </w:r>
      <w:r w:rsidRPr="000D202A">
        <w:t>月</w:t>
      </w:r>
      <w:r w:rsidRPr="000D202A">
        <w:t>25</w:t>
      </w:r>
      <w:r w:rsidRPr="000D202A">
        <w:t>日歐盟新版資料保護法規（</w:t>
      </w:r>
      <w:r w:rsidRPr="000D202A">
        <w:t>GDPR</w:t>
      </w:r>
      <w:r w:rsidRPr="000D202A">
        <w:t>）將正式全面實施，該法個資涵蓋範圍廣泛，處罰更為嚴格，對於在歐盟從事商業活動之影響至鉅。由於配合執行申根協定相關規範，歐盟要求瑞士必須依據歐盟新版資料保護法修訂國內法規，以利據以全面執行。惟據瑞士聯邦議會表示，該等法案須仔細審議，故無法倉促為之。</w:t>
      </w:r>
    </w:p>
    <w:p w:rsidR="00F257A7" w:rsidRPr="000D202A" w:rsidRDefault="00B46493" w:rsidP="00F257A7">
      <w:pPr>
        <w:pStyle w:val="ae"/>
        <w:ind w:left="1417" w:hanging="472"/>
        <w:rPr>
          <w:lang w:eastAsia="zh-TW"/>
        </w:rPr>
      </w:pPr>
      <w:r w:rsidRPr="000D202A">
        <w:rPr>
          <w:rFonts w:hint="eastAsia"/>
          <w:lang w:eastAsia="zh-TW"/>
        </w:rPr>
        <w:t>３</w:t>
      </w:r>
      <w:r w:rsidR="00F257A7" w:rsidRPr="000D202A">
        <w:t>、瑞士與歐盟之「產品符合性評鑑相互承認協定（</w:t>
      </w:r>
      <w:r w:rsidR="00F257A7" w:rsidRPr="000D202A">
        <w:t>MRA</w:t>
      </w:r>
      <w:r w:rsidR="00F257A7" w:rsidRPr="000D202A">
        <w:t>）」自</w:t>
      </w:r>
      <w:r w:rsidR="00F257A7" w:rsidRPr="000D202A">
        <w:rPr>
          <w:lang w:eastAsia="zh-TW"/>
        </w:rPr>
        <w:t>2017</w:t>
      </w:r>
      <w:r w:rsidR="00F257A7" w:rsidRPr="000D202A">
        <w:rPr>
          <w:lang w:val="de-CH"/>
        </w:rPr>
        <w:t>年</w:t>
      </w:r>
      <w:r w:rsidR="00F257A7" w:rsidRPr="000D202A">
        <w:rPr>
          <w:lang w:val="de-CH"/>
        </w:rPr>
        <w:t>7</w:t>
      </w:r>
      <w:r w:rsidR="00F257A7" w:rsidRPr="000D202A">
        <w:t>月</w:t>
      </w:r>
      <w:r w:rsidR="00F257A7" w:rsidRPr="000D202A">
        <w:t>28</w:t>
      </w:r>
      <w:r w:rsidR="00F257A7" w:rsidRPr="000D202A">
        <w:t>日起更新生效</w:t>
      </w:r>
    </w:p>
    <w:p w:rsidR="00F44D46" w:rsidRPr="000D202A" w:rsidRDefault="00F257A7" w:rsidP="00F44D46">
      <w:pPr>
        <w:pStyle w:val="af"/>
        <w:ind w:left="1417" w:firstLine="472"/>
        <w:rPr>
          <w:lang w:eastAsia="zh-TW"/>
        </w:rPr>
      </w:pPr>
      <w:r w:rsidRPr="000D202A">
        <w:lastRenderedPageBreak/>
        <w:t>自</w:t>
      </w:r>
      <w:r w:rsidRPr="000D202A">
        <w:t>2002</w:t>
      </w:r>
      <w:r w:rsidRPr="000D202A">
        <w:t>年起瑞士與歐盟即存有「產品符合性評鑑相互承認協定（</w:t>
      </w:r>
      <w:r w:rsidRPr="000D202A">
        <w:t>MRA</w:t>
      </w:r>
      <w:r w:rsidRPr="000D202A">
        <w:t>）」，然而由於相關產品之技術法規</w:t>
      </w:r>
      <w:r w:rsidRPr="000D202A">
        <w:rPr>
          <w:lang w:val="de-CH"/>
        </w:rPr>
        <w:t>時時更新</w:t>
      </w:r>
      <w:r w:rsidRPr="000D202A">
        <w:t>，故雙方爰調整修訂相關產品之規範，並重新簽署協議。該相互承認協議之產品範圍包含</w:t>
      </w:r>
      <w:r w:rsidRPr="000D202A">
        <w:rPr>
          <w:lang w:val="de-CH"/>
        </w:rPr>
        <w:t>壓力</w:t>
      </w:r>
      <w:r w:rsidRPr="000D202A">
        <w:t>機械裝置、無線電設備、通訊發射器、爆炸防護器材與爆炸防護系統、電動機械裝置與該類電機器具之電磁相容性產品、測量儀器、電梯以及供民生用途使用之爆炸燃料</w:t>
      </w:r>
      <w:r w:rsidRPr="000D202A">
        <w:t>…</w:t>
      </w:r>
      <w:r w:rsidRPr="000D202A">
        <w:t>等。</w:t>
      </w:r>
    </w:p>
    <w:p w:rsidR="00F257A7" w:rsidRPr="000D202A" w:rsidRDefault="00F257A7" w:rsidP="00F44D46">
      <w:pPr>
        <w:pStyle w:val="af"/>
        <w:ind w:left="1417" w:firstLine="472"/>
        <w:rPr>
          <w:lang w:eastAsia="zh-TW"/>
        </w:rPr>
      </w:pPr>
      <w:r w:rsidRPr="000D202A">
        <w:rPr>
          <w:kern w:val="0"/>
        </w:rPr>
        <w:t>由於</w:t>
      </w:r>
      <w:r w:rsidRPr="000D202A">
        <w:t>瑞士與歐盟之雙邊中小企業皆迫切需要此產品符合性評鑑相互承認協定，德國與東歐國家續向歐盟執委會表達此強烈需求，故此協議得以於</w:t>
      </w:r>
      <w:r w:rsidRPr="000D202A">
        <w:rPr>
          <w:lang w:eastAsia="zh-TW"/>
        </w:rPr>
        <w:t>2017</w:t>
      </w:r>
      <w:r w:rsidRPr="000D202A">
        <w:t>年</w:t>
      </w:r>
      <w:r w:rsidRPr="000D202A">
        <w:rPr>
          <w:lang w:val="de-CH"/>
        </w:rPr>
        <w:t>7</w:t>
      </w:r>
      <w:r w:rsidRPr="000D202A">
        <w:t>月</w:t>
      </w:r>
      <w:r w:rsidRPr="000D202A">
        <w:t>28</w:t>
      </w:r>
      <w:r w:rsidRPr="000D202A">
        <w:t>日完成並生效，該協議對於促進瑞士與歐盟雙邊經貿關係具正面之助益。</w:t>
      </w:r>
      <w:r w:rsidRPr="000D202A">
        <w:rPr>
          <w:lang w:val="de-CH"/>
        </w:rPr>
        <w:t>瑞士聯邦經濟事務局指出，</w:t>
      </w:r>
      <w:r w:rsidRPr="000D202A">
        <w:t>此認證相互承認協議將可持續為瑞士與歐盟雙邊約</w:t>
      </w:r>
      <w:r w:rsidRPr="000D202A">
        <w:t>20</w:t>
      </w:r>
      <w:r w:rsidRPr="000D202A">
        <w:t>大類工業產品節省繁複行政程序時間與費用，</w:t>
      </w:r>
      <w:r w:rsidRPr="000D202A">
        <w:rPr>
          <w:lang w:eastAsia="zh-TW"/>
        </w:rPr>
        <w:t>消</w:t>
      </w:r>
      <w:r w:rsidRPr="000D202A">
        <w:t>除技術性實質貿易障礙。</w:t>
      </w:r>
    </w:p>
    <w:p w:rsidR="00F44D46" w:rsidRPr="000D202A" w:rsidRDefault="00B46493" w:rsidP="00F44D46">
      <w:pPr>
        <w:pStyle w:val="ae"/>
        <w:ind w:left="1417" w:hanging="472"/>
        <w:rPr>
          <w:lang w:eastAsia="zh-TW"/>
        </w:rPr>
      </w:pPr>
      <w:r w:rsidRPr="000D202A">
        <w:rPr>
          <w:rFonts w:hint="eastAsia"/>
          <w:lang w:eastAsia="zh-TW"/>
        </w:rPr>
        <w:t>４</w:t>
      </w:r>
      <w:r w:rsidR="00F44D46" w:rsidRPr="000D202A">
        <w:t>、</w:t>
      </w:r>
      <w:r w:rsidR="00F44D46" w:rsidRPr="000D202A">
        <w:rPr>
          <w:kern w:val="1"/>
          <w:lang w:eastAsia="ar-SA"/>
        </w:rPr>
        <w:t>瑞士致力與亞洲國家建立國際經貿外交</w:t>
      </w:r>
    </w:p>
    <w:p w:rsidR="00F44D46" w:rsidRPr="000D202A" w:rsidRDefault="00F44D46" w:rsidP="00F257A7">
      <w:pPr>
        <w:pStyle w:val="af"/>
        <w:ind w:left="1417" w:firstLine="472"/>
        <w:rPr>
          <w:kern w:val="1"/>
          <w:lang w:val="de-CH" w:eastAsia="zh-TW"/>
        </w:rPr>
      </w:pPr>
      <w:r w:rsidRPr="000D202A">
        <w:rPr>
          <w:lang w:val="de-CH"/>
        </w:rPr>
        <w:t>瑞士</w:t>
      </w:r>
      <w:r w:rsidR="00F257A7" w:rsidRPr="000D202A">
        <w:rPr>
          <w:kern w:val="1"/>
          <w:lang w:val="de-CH" w:eastAsia="ar-SA"/>
        </w:rPr>
        <w:t>聯邦經濟事務局（</w:t>
      </w:r>
      <w:r w:rsidR="00F257A7" w:rsidRPr="000D202A">
        <w:rPr>
          <w:kern w:val="1"/>
          <w:lang w:val="de-CH" w:eastAsia="ar-SA"/>
        </w:rPr>
        <w:t>SECO</w:t>
      </w:r>
      <w:r w:rsidR="00F257A7" w:rsidRPr="000D202A">
        <w:rPr>
          <w:kern w:val="1"/>
          <w:lang w:val="de-CH" w:eastAsia="ar-SA"/>
        </w:rPr>
        <w:t>）</w:t>
      </w:r>
      <w:r w:rsidR="00F257A7" w:rsidRPr="000D202A">
        <w:rPr>
          <w:kern w:val="1"/>
          <w:lang w:val="de-CH"/>
        </w:rPr>
        <w:t>於</w:t>
      </w:r>
      <w:r w:rsidR="00F257A7" w:rsidRPr="000D202A">
        <w:rPr>
          <w:kern w:val="1"/>
          <w:lang w:val="de-CH" w:eastAsia="ar-SA"/>
        </w:rPr>
        <w:t>2019</w:t>
      </w:r>
      <w:r w:rsidR="00F257A7" w:rsidRPr="000D202A">
        <w:rPr>
          <w:kern w:val="1"/>
          <w:lang w:val="de-CH" w:eastAsia="ar-SA"/>
        </w:rPr>
        <w:t>年</w:t>
      </w:r>
      <w:r w:rsidR="00F257A7" w:rsidRPr="000D202A">
        <w:rPr>
          <w:kern w:val="1"/>
          <w:lang w:val="de-CH" w:eastAsia="ar-SA"/>
        </w:rPr>
        <w:t>1-2</w:t>
      </w:r>
      <w:r w:rsidR="00F257A7" w:rsidRPr="000D202A">
        <w:rPr>
          <w:kern w:val="1"/>
          <w:lang w:val="de-CH" w:eastAsia="ar-SA"/>
        </w:rPr>
        <w:t>月份</w:t>
      </w:r>
      <w:r w:rsidR="00F257A7" w:rsidRPr="000D202A">
        <w:rPr>
          <w:kern w:val="1"/>
          <w:lang w:val="de-CH"/>
        </w:rPr>
        <w:t>「</w:t>
      </w:r>
      <w:r w:rsidR="00F257A7" w:rsidRPr="000D202A">
        <w:rPr>
          <w:kern w:val="1"/>
          <w:lang w:val="de-CH" w:eastAsia="ar-SA"/>
        </w:rPr>
        <w:t>經濟專刊（</w:t>
      </w:r>
      <w:r w:rsidR="00F257A7" w:rsidRPr="000D202A">
        <w:rPr>
          <w:kern w:val="1"/>
          <w:lang w:val="de-CH" w:eastAsia="ar-SA"/>
        </w:rPr>
        <w:t>Die Volkswirtschaft</w:t>
      </w:r>
      <w:r w:rsidR="00F257A7" w:rsidRPr="000D202A">
        <w:rPr>
          <w:kern w:val="1"/>
          <w:lang w:val="de-CH" w:eastAsia="ar-SA"/>
        </w:rPr>
        <w:t>）</w:t>
      </w:r>
      <w:r w:rsidR="00F257A7" w:rsidRPr="000D202A">
        <w:rPr>
          <w:kern w:val="1"/>
          <w:lang w:val="de-CH"/>
        </w:rPr>
        <w:t>」</w:t>
      </w:r>
      <w:r w:rsidR="00F257A7" w:rsidRPr="000D202A">
        <w:rPr>
          <w:kern w:val="1"/>
          <w:lang w:val="de-CH" w:eastAsia="ar-SA"/>
        </w:rPr>
        <w:t>刊登「瑞士致力與亞洲國家建立經貿外交」專文指出，全球經濟的重心由西方向東方移轉，瑞士政府持續致力與亞洲國家建立各種官方與民間國際經貿外交。</w:t>
      </w:r>
      <w:r w:rsidR="00F257A7" w:rsidRPr="000D202A">
        <w:rPr>
          <w:kern w:val="1"/>
          <w:lang w:val="de-CH" w:eastAsia="ar-SA"/>
        </w:rPr>
        <w:t>2007</w:t>
      </w:r>
      <w:r w:rsidR="00F257A7" w:rsidRPr="000D202A">
        <w:rPr>
          <w:kern w:val="1"/>
          <w:lang w:val="de-CH" w:eastAsia="ar-SA"/>
        </w:rPr>
        <w:t>年至</w:t>
      </w:r>
      <w:r w:rsidR="00F257A7" w:rsidRPr="000D202A">
        <w:rPr>
          <w:kern w:val="1"/>
          <w:lang w:val="de-CH" w:eastAsia="ar-SA"/>
        </w:rPr>
        <w:t>2017</w:t>
      </w:r>
      <w:r w:rsidR="00F257A7" w:rsidRPr="000D202A">
        <w:rPr>
          <w:kern w:val="1"/>
          <w:lang w:val="de-CH" w:eastAsia="ar-SA"/>
        </w:rPr>
        <w:t>年，瑞士出口至亞洲之出口額成長一倍，</w:t>
      </w:r>
      <w:r w:rsidR="00F257A7" w:rsidRPr="000D202A">
        <w:rPr>
          <w:kern w:val="1"/>
          <w:lang w:val="de-CH" w:eastAsia="ar-SA"/>
        </w:rPr>
        <w:t>2017</w:t>
      </w:r>
      <w:r w:rsidR="00F257A7" w:rsidRPr="000D202A">
        <w:rPr>
          <w:kern w:val="1"/>
          <w:lang w:val="de-CH" w:eastAsia="ar-SA"/>
        </w:rPr>
        <w:t>年瑞士出口至亞洲占其總出口額約</w:t>
      </w:r>
      <w:r w:rsidR="00F257A7" w:rsidRPr="000D202A">
        <w:rPr>
          <w:kern w:val="1"/>
          <w:lang w:val="de-CH" w:eastAsia="ar-SA"/>
        </w:rPr>
        <w:t>24</w:t>
      </w:r>
      <w:r w:rsidR="009B6BCD" w:rsidRPr="000D202A">
        <w:rPr>
          <w:kern w:val="1"/>
          <w:lang w:val="de-CH" w:eastAsia="ar-SA"/>
        </w:rPr>
        <w:t>%</w:t>
      </w:r>
      <w:r w:rsidR="00F257A7" w:rsidRPr="000D202A">
        <w:rPr>
          <w:kern w:val="1"/>
          <w:lang w:val="de-CH" w:eastAsia="ar-SA"/>
        </w:rPr>
        <w:t>，達</w:t>
      </w:r>
      <w:r w:rsidR="00F257A7" w:rsidRPr="000D202A">
        <w:rPr>
          <w:kern w:val="1"/>
          <w:lang w:val="de-CH" w:eastAsia="ar-SA"/>
        </w:rPr>
        <w:t>900</w:t>
      </w:r>
      <w:r w:rsidR="00F257A7" w:rsidRPr="000D202A">
        <w:rPr>
          <w:kern w:val="1"/>
          <w:lang w:val="de-CH" w:eastAsia="ar-SA"/>
        </w:rPr>
        <w:t>億瑞士法郎，其中對中國大陸出口增加最多，</w:t>
      </w:r>
      <w:r w:rsidR="00F257A7" w:rsidRPr="000D202A">
        <w:rPr>
          <w:kern w:val="1"/>
          <w:lang w:val="de-CH" w:eastAsia="ar-SA"/>
        </w:rPr>
        <w:t>2017</w:t>
      </w:r>
      <w:r w:rsidR="00F257A7" w:rsidRPr="000D202A">
        <w:rPr>
          <w:kern w:val="1"/>
          <w:lang w:val="de-CH" w:eastAsia="ar-SA"/>
        </w:rPr>
        <w:t>年出口額達</w:t>
      </w:r>
      <w:r w:rsidR="00F257A7" w:rsidRPr="000D202A">
        <w:rPr>
          <w:kern w:val="1"/>
          <w:lang w:val="de-CH" w:eastAsia="ar-SA"/>
        </w:rPr>
        <w:t>240</w:t>
      </w:r>
      <w:r w:rsidR="00F257A7" w:rsidRPr="000D202A">
        <w:rPr>
          <w:kern w:val="1"/>
          <w:lang w:val="de-CH" w:eastAsia="ar-SA"/>
        </w:rPr>
        <w:t>億瑞士法郎。</w:t>
      </w:r>
      <w:r w:rsidR="009B6BCD" w:rsidRPr="000D202A">
        <w:rPr>
          <w:kern w:val="1"/>
          <w:lang w:val="de-CH" w:eastAsia="ar-SA"/>
        </w:rPr>
        <w:t>中國大陸</w:t>
      </w:r>
      <w:r w:rsidR="00F257A7" w:rsidRPr="000D202A">
        <w:rPr>
          <w:kern w:val="1"/>
          <w:lang w:val="de-CH" w:eastAsia="ar-SA"/>
        </w:rPr>
        <w:t>係瑞士第</w:t>
      </w:r>
      <w:r w:rsidR="00F257A7" w:rsidRPr="000D202A">
        <w:rPr>
          <w:kern w:val="1"/>
          <w:lang w:val="de-CH" w:eastAsia="ar-SA"/>
        </w:rPr>
        <w:t>3</w:t>
      </w:r>
      <w:r w:rsidR="00F257A7" w:rsidRPr="000D202A">
        <w:rPr>
          <w:kern w:val="1"/>
          <w:lang w:val="de-CH" w:eastAsia="ar-SA"/>
        </w:rPr>
        <w:t>大貿易夥伴，次於歐盟與美國。亞洲過去</w:t>
      </w:r>
      <w:r w:rsidR="00F257A7" w:rsidRPr="000D202A">
        <w:rPr>
          <w:kern w:val="1"/>
          <w:lang w:val="de-CH" w:eastAsia="ar-SA"/>
        </w:rPr>
        <w:t>10</w:t>
      </w:r>
      <w:r w:rsidR="00F257A7" w:rsidRPr="000D202A">
        <w:rPr>
          <w:kern w:val="1"/>
          <w:lang w:val="de-CH" w:eastAsia="ar-SA"/>
        </w:rPr>
        <w:t>年來外人直接投資（</w:t>
      </w:r>
      <w:r w:rsidR="00F257A7" w:rsidRPr="000D202A">
        <w:rPr>
          <w:kern w:val="1"/>
          <w:lang w:val="de-CH" w:eastAsia="ar-SA"/>
        </w:rPr>
        <w:t>FDI</w:t>
      </w:r>
      <w:r w:rsidR="00F257A7" w:rsidRPr="000D202A">
        <w:rPr>
          <w:kern w:val="1"/>
          <w:lang w:val="de-CH" w:eastAsia="ar-SA"/>
        </w:rPr>
        <w:t>）比北美和歐洲增加了</w:t>
      </w:r>
      <w:r w:rsidR="00F257A7" w:rsidRPr="000D202A">
        <w:rPr>
          <w:kern w:val="1"/>
          <w:lang w:val="de-CH" w:eastAsia="ar-SA"/>
        </w:rPr>
        <w:t>12</w:t>
      </w:r>
      <w:r w:rsidR="009B6BCD" w:rsidRPr="000D202A">
        <w:rPr>
          <w:kern w:val="1"/>
          <w:lang w:val="de-CH" w:eastAsia="ar-SA"/>
        </w:rPr>
        <w:t>%</w:t>
      </w:r>
      <w:r w:rsidR="00F257A7" w:rsidRPr="000D202A">
        <w:rPr>
          <w:kern w:val="1"/>
          <w:lang w:val="de-CH" w:eastAsia="ar-SA"/>
        </w:rPr>
        <w:t>，而瑞士是亞洲外人投資十大投資國之一。因此亞洲市場對瑞士極其重要。</w:t>
      </w:r>
    </w:p>
    <w:p w:rsidR="00F44D46" w:rsidRPr="000D202A" w:rsidRDefault="00F257A7" w:rsidP="00F257A7">
      <w:pPr>
        <w:pStyle w:val="af"/>
        <w:ind w:left="1417" w:firstLine="472"/>
        <w:rPr>
          <w:kern w:val="1"/>
          <w:lang w:val="de-CH" w:eastAsia="zh-TW"/>
        </w:rPr>
      </w:pPr>
      <w:r w:rsidRPr="000D202A">
        <w:rPr>
          <w:kern w:val="1"/>
          <w:lang w:val="de-CH" w:eastAsia="ar-SA"/>
        </w:rPr>
        <w:t>鑒於亞洲市場日趨重要，為加強瑞士與亞洲經貿關係，瑞士必須積極與亞洲國家談判與洽簽自由貿易協定</w:t>
      </w:r>
      <w:r w:rsidRPr="000D202A">
        <w:rPr>
          <w:kern w:val="1"/>
          <w:lang w:val="de-CH"/>
        </w:rPr>
        <w:t>。</w:t>
      </w:r>
      <w:r w:rsidRPr="000D202A">
        <w:rPr>
          <w:kern w:val="1"/>
          <w:lang w:val="de-CH" w:eastAsia="ar-SA"/>
        </w:rPr>
        <w:t>2018</w:t>
      </w:r>
      <w:r w:rsidRPr="000D202A">
        <w:rPr>
          <w:kern w:val="1"/>
          <w:lang w:val="de-CH" w:eastAsia="ar-SA"/>
        </w:rPr>
        <w:t>年</w:t>
      </w:r>
      <w:r w:rsidRPr="000D202A">
        <w:rPr>
          <w:kern w:val="1"/>
          <w:lang w:val="de-CH" w:eastAsia="ar-SA"/>
        </w:rPr>
        <w:t>12</w:t>
      </w:r>
      <w:r w:rsidRPr="000D202A">
        <w:rPr>
          <w:kern w:val="1"/>
          <w:lang w:val="de-CH" w:eastAsia="ar-SA"/>
        </w:rPr>
        <w:t>月</w:t>
      </w:r>
      <w:r w:rsidRPr="000D202A">
        <w:rPr>
          <w:kern w:val="1"/>
          <w:lang w:val="de-CH" w:eastAsia="ar-SA"/>
        </w:rPr>
        <w:t>EFTA</w:t>
      </w:r>
      <w:r w:rsidRPr="000D202A">
        <w:rPr>
          <w:kern w:val="1"/>
          <w:lang w:val="de-CH" w:eastAsia="ar-SA"/>
        </w:rPr>
        <w:t>與印尼</w:t>
      </w:r>
      <w:r w:rsidRPr="000D202A">
        <w:rPr>
          <w:kern w:val="1"/>
          <w:lang w:val="de-CH" w:eastAsia="ar-SA"/>
        </w:rPr>
        <w:lastRenderedPageBreak/>
        <w:t>簽署了自由貿易協定（尚待簽署國國會批准）</w:t>
      </w:r>
      <w:r w:rsidRPr="000D202A">
        <w:rPr>
          <w:kern w:val="1"/>
          <w:lang w:val="de-CH"/>
        </w:rPr>
        <w:t>，</w:t>
      </w:r>
      <w:r w:rsidRPr="000D202A">
        <w:rPr>
          <w:kern w:val="1"/>
          <w:lang w:val="de-CH" w:eastAsia="ar-SA"/>
        </w:rPr>
        <w:t>透過</w:t>
      </w:r>
      <w:r w:rsidRPr="000D202A">
        <w:rPr>
          <w:kern w:val="1"/>
          <w:lang w:val="de-CH" w:eastAsia="ar-SA"/>
        </w:rPr>
        <w:t>EFTA</w:t>
      </w:r>
      <w:r w:rsidRPr="000D202A">
        <w:rPr>
          <w:kern w:val="1"/>
          <w:lang w:val="de-CH" w:eastAsia="ar-SA"/>
        </w:rPr>
        <w:t>與印尼甫簽署之自由貿易協定對瑞士出口預將產生助益。</w:t>
      </w:r>
    </w:p>
    <w:p w:rsidR="00F257A7" w:rsidRPr="000D202A" w:rsidRDefault="00F257A7" w:rsidP="00F257A7">
      <w:pPr>
        <w:pStyle w:val="af"/>
        <w:ind w:left="1417" w:firstLine="472"/>
        <w:rPr>
          <w:lang w:eastAsia="zh-TW"/>
        </w:rPr>
      </w:pPr>
      <w:r w:rsidRPr="000D202A">
        <w:rPr>
          <w:kern w:val="1"/>
          <w:lang w:val="de-CH" w:eastAsia="ar-SA"/>
        </w:rPr>
        <w:t>面對全球化與保護主義之相互矛盾所造成之問題是如今的現實，各國政府試圖保護國內部分產業免受外國競爭的影響，為</w:t>
      </w:r>
      <w:r w:rsidRPr="000D202A">
        <w:rPr>
          <w:kern w:val="1"/>
          <w:lang w:val="de-CH"/>
        </w:rPr>
        <w:t>減</w:t>
      </w:r>
      <w:r w:rsidRPr="000D202A">
        <w:rPr>
          <w:kern w:val="1"/>
          <w:lang w:val="de-CH" w:eastAsia="ar-SA"/>
        </w:rPr>
        <w:t>少投資貿易之障礙，加強與亞洲國家之經貿關係，瑞士聯邦經濟事務局扮演著一個溝通平台，多次籌組經貿訪問團赴亞洲訪問，建立官方制度化的溝通機制，排除瑞商投資、貿易及非關稅貿易障礙</w:t>
      </w:r>
      <w:r w:rsidRPr="000D202A">
        <w:rPr>
          <w:kern w:val="1"/>
          <w:lang w:val="de-CH" w:eastAsia="zh-TW"/>
        </w:rPr>
        <w:t>。</w:t>
      </w:r>
    </w:p>
    <w:p w:rsidR="00F44D46" w:rsidRPr="000D202A" w:rsidRDefault="00B46493" w:rsidP="00F44D46">
      <w:pPr>
        <w:pStyle w:val="ae"/>
        <w:ind w:left="1417" w:hanging="472"/>
        <w:rPr>
          <w:lang w:eastAsia="zh-TW"/>
        </w:rPr>
      </w:pPr>
      <w:r w:rsidRPr="000D202A">
        <w:rPr>
          <w:rFonts w:hint="eastAsia"/>
          <w:lang w:eastAsia="zh-TW"/>
        </w:rPr>
        <w:t>５</w:t>
      </w:r>
      <w:r w:rsidR="00F44D46" w:rsidRPr="000D202A">
        <w:t>、瑞士與英國之經貿關係</w:t>
      </w:r>
      <w:r w:rsidR="00F44D46" w:rsidRPr="000D202A">
        <w:rPr>
          <w:lang w:eastAsia="zh-TW"/>
        </w:rPr>
        <w:t>將</w:t>
      </w:r>
      <w:r w:rsidR="00F44D46" w:rsidRPr="000D202A">
        <w:t>重新定義</w:t>
      </w:r>
    </w:p>
    <w:p w:rsidR="00F44D46" w:rsidRPr="000D202A" w:rsidRDefault="00F44D46" w:rsidP="00F44D46">
      <w:pPr>
        <w:pStyle w:val="af"/>
        <w:ind w:left="1417" w:firstLine="472"/>
        <w:rPr>
          <w:lang w:eastAsia="zh-TW"/>
        </w:rPr>
      </w:pPr>
      <w:r w:rsidRPr="000D202A">
        <w:t>英國是瑞士重要的經貿夥伴，瑞士與英國兩國之經濟與貿易關係將</w:t>
      </w:r>
      <w:r w:rsidR="00815CCA" w:rsidRPr="000D202A">
        <w:rPr>
          <w:rFonts w:hint="eastAsia"/>
          <w:lang w:eastAsia="zh-TW"/>
        </w:rPr>
        <w:t>因</w:t>
      </w:r>
      <w:r w:rsidRPr="000D202A">
        <w:t>英國如何退出歐盟而重新定義。瑞士聯邦政府指出，為確保瑞士與英國兩國之經濟與貿易關係不受英國脫歐之影響，瑞士與英國於</w:t>
      </w:r>
      <w:r w:rsidRPr="000D202A">
        <w:rPr>
          <w:lang w:eastAsia="zh-TW"/>
        </w:rPr>
        <w:t>2019</w:t>
      </w:r>
      <w:r w:rsidRPr="000D202A">
        <w:t>年</w:t>
      </w:r>
      <w:r w:rsidRPr="000D202A">
        <w:t>2</w:t>
      </w:r>
      <w:r w:rsidRPr="000D202A">
        <w:t>月</w:t>
      </w:r>
      <w:r w:rsidRPr="000D202A">
        <w:t>11</w:t>
      </w:r>
      <w:r w:rsidRPr="000D202A">
        <w:t>日</w:t>
      </w:r>
      <w:r w:rsidRPr="000D202A">
        <w:rPr>
          <w:lang w:eastAsia="zh-TW"/>
        </w:rPr>
        <w:t>重新</w:t>
      </w:r>
      <w:r w:rsidRPr="000D202A">
        <w:t>簽署貿易協定。該協定之適用日期則依英國之脫歐是否與歐盟達成協議而定。倘英國與歐盟達成協議，則英國與歐盟在「過度階段」英國仍然被視為歐洲境內市場與關稅聯盟之一部分，英國與瑞士之經濟與貿易合作關係</w:t>
      </w:r>
      <w:r w:rsidRPr="000D202A">
        <w:rPr>
          <w:lang w:eastAsia="zh-TW"/>
        </w:rPr>
        <w:t>則</w:t>
      </w:r>
      <w:r w:rsidRPr="000D202A">
        <w:t>維持與現在相同的關係。自過度階段結束後，即自</w:t>
      </w:r>
      <w:r w:rsidRPr="000D202A">
        <w:t>2021</w:t>
      </w:r>
      <w:r w:rsidRPr="000D202A">
        <w:t>年</w:t>
      </w:r>
      <w:r w:rsidRPr="000D202A">
        <w:t>01</w:t>
      </w:r>
      <w:r w:rsidRPr="000D202A">
        <w:t>月</w:t>
      </w:r>
      <w:r w:rsidRPr="000D202A">
        <w:t>01</w:t>
      </w:r>
      <w:r w:rsidRPr="000D202A">
        <w:t>日起，瑞士與英國之經濟與貿易合作關係將適用兩國新簽署之貿易協定。倘英國與歐盟未能達成協議，則瑞士與英國之經濟與貿易合作關係即</w:t>
      </w:r>
      <w:r w:rsidR="00815CCA" w:rsidRPr="000D202A">
        <w:rPr>
          <w:rFonts w:hint="eastAsia"/>
          <w:lang w:eastAsia="zh-TW"/>
        </w:rPr>
        <w:t>從英國</w:t>
      </w:r>
      <w:r w:rsidR="00815CCA" w:rsidRPr="000D202A">
        <w:t>正式脫離歐盟</w:t>
      </w:r>
      <w:r w:rsidR="00815CCA" w:rsidRPr="000D202A">
        <w:rPr>
          <w:rFonts w:hint="eastAsia"/>
          <w:lang w:eastAsia="zh-TW"/>
        </w:rPr>
        <w:t>之日</w:t>
      </w:r>
      <w:r w:rsidRPr="000D202A">
        <w:t>適用兩國新簽署之貿易協定。此新貿易協定承繼大部分目前瑞士與歐盟之雙邊協定內關於瑞士與英國雙邊關係的約定，包括：</w:t>
      </w:r>
      <w:r w:rsidRPr="000D202A">
        <w:t>1972</w:t>
      </w:r>
      <w:r w:rsidRPr="000D202A">
        <w:t>年自由貿易協定、政府採購、打擊詐欺，產品符合性評鑑相互承認（</w:t>
      </w:r>
      <w:r w:rsidRPr="000D202A">
        <w:t>MRA</w:t>
      </w:r>
      <w:r w:rsidRPr="000D202A">
        <w:t>）協定，同時也包括</w:t>
      </w:r>
      <w:r w:rsidRPr="000D202A">
        <w:t>1999</w:t>
      </w:r>
      <w:r w:rsidRPr="000D202A">
        <w:t>年之農業協定。此貿易協定之目的在於減少或去除瑞士與英國兩國間貿易往來時可能會發生的貿易障礙及不公平之貿易歧視。列支敦斯登、瑞士及英國於</w:t>
      </w:r>
      <w:r w:rsidRPr="000D202A">
        <w:rPr>
          <w:lang w:eastAsia="zh-TW"/>
        </w:rPr>
        <w:t>2019</w:t>
      </w:r>
      <w:r w:rsidRPr="000D202A">
        <w:t>年</w:t>
      </w:r>
      <w:r w:rsidRPr="000D202A">
        <w:t>2</w:t>
      </w:r>
      <w:r w:rsidRPr="000D202A">
        <w:t>月</w:t>
      </w:r>
      <w:r w:rsidRPr="000D202A">
        <w:t>11</w:t>
      </w:r>
      <w:r w:rsidRPr="000D202A">
        <w:t>日另簽署一項額外協定，由於瑞士與列國採同一關稅聯盟，故瑞士與英國之貿易協定中關</w:t>
      </w:r>
      <w:r w:rsidRPr="000D202A">
        <w:lastRenderedPageBreak/>
        <w:t>於關稅之規定，亦將擴大適用於列支敦斯登。</w:t>
      </w:r>
    </w:p>
    <w:p w:rsidR="00F44D46" w:rsidRPr="000D202A" w:rsidRDefault="00F44D46" w:rsidP="00F44D46">
      <w:pPr>
        <w:pStyle w:val="af"/>
        <w:ind w:left="1417" w:firstLine="472"/>
        <w:rPr>
          <w:lang w:eastAsia="zh-TW"/>
        </w:rPr>
      </w:pPr>
      <w:r w:rsidRPr="000D202A">
        <w:rPr>
          <w:lang w:eastAsia="zh-TW"/>
        </w:rPr>
        <w:t>此外，</w:t>
      </w:r>
      <w:r w:rsidRPr="000D202A">
        <w:t>2019</w:t>
      </w:r>
      <w:r w:rsidRPr="000D202A">
        <w:t>年</w:t>
      </w:r>
      <w:r w:rsidRPr="000D202A">
        <w:t>1</w:t>
      </w:r>
      <w:r w:rsidRPr="000D202A">
        <w:t>月</w:t>
      </w:r>
      <w:r w:rsidRPr="000D202A">
        <w:t>25</w:t>
      </w:r>
      <w:r w:rsidRPr="000D202A">
        <w:t>日瑞士與英國簽署保險以及陸路運輸交通協議。</w:t>
      </w:r>
      <w:r w:rsidRPr="000D202A">
        <w:t>2019</w:t>
      </w:r>
      <w:r w:rsidRPr="000D202A">
        <w:t>年</w:t>
      </w:r>
      <w:r w:rsidRPr="000D202A">
        <w:t>2</w:t>
      </w:r>
      <w:r w:rsidRPr="000D202A">
        <w:t>月</w:t>
      </w:r>
      <w:r w:rsidRPr="000D202A">
        <w:rPr>
          <w:lang w:eastAsia="zh-TW"/>
        </w:rPr>
        <w:t>25</w:t>
      </w:r>
      <w:r w:rsidRPr="000D202A">
        <w:t>日瑞士與英國簽署</w:t>
      </w:r>
      <w:r w:rsidRPr="000D202A">
        <w:rPr>
          <w:lang w:eastAsia="zh-TW"/>
        </w:rPr>
        <w:t>雙邊公民權利</w:t>
      </w:r>
      <w:r w:rsidRPr="000D202A">
        <w:t>協定</w:t>
      </w:r>
      <w:r w:rsidRPr="000D202A">
        <w:rPr>
          <w:lang w:eastAsia="zh-TW"/>
        </w:rPr>
        <w:t>，</w:t>
      </w:r>
      <w:r w:rsidRPr="000D202A">
        <w:t>此協議將保障瑞士與英國兩國公民在對方國家之居留、社會保險及職業資格認可等權利</w:t>
      </w:r>
      <w:r w:rsidRPr="000D202A">
        <w:rPr>
          <w:lang w:eastAsia="zh-TW"/>
        </w:rPr>
        <w:t>。</w:t>
      </w:r>
    </w:p>
    <w:p w:rsidR="00F44D46" w:rsidRPr="000D202A" w:rsidRDefault="00F44D46" w:rsidP="00F44D46">
      <w:pPr>
        <w:pStyle w:val="af"/>
        <w:ind w:left="1417" w:firstLine="472"/>
        <w:rPr>
          <w:lang w:val="de-CH" w:eastAsia="zh-TW"/>
        </w:rPr>
      </w:pPr>
      <w:r w:rsidRPr="000D202A">
        <w:t>英國是瑞士重要經濟合作夥伴，</w:t>
      </w:r>
      <w:r w:rsidRPr="000D202A">
        <w:t>2017</w:t>
      </w:r>
      <w:r w:rsidRPr="000D202A">
        <w:t>年英國是瑞士第</w:t>
      </w:r>
      <w:r w:rsidRPr="000D202A">
        <w:t>6</w:t>
      </w:r>
      <w:r w:rsidRPr="000D202A">
        <w:t>大出口夥伴（</w:t>
      </w:r>
      <w:r w:rsidRPr="000D202A">
        <w:t>114</w:t>
      </w:r>
      <w:r w:rsidRPr="000D202A">
        <w:t>億瑞士法郎），第</w:t>
      </w:r>
      <w:r w:rsidRPr="000D202A">
        <w:t>8</w:t>
      </w:r>
      <w:r w:rsidRPr="000D202A">
        <w:t>大進口來源夥伴（</w:t>
      </w:r>
      <w:r w:rsidRPr="000D202A">
        <w:t>60</w:t>
      </w:r>
      <w:r w:rsidRPr="000D202A">
        <w:t>億瑞士法郎。同時瑞士也是英國重要出口夥伴，除了歐盟外，瑞士是英國第</w:t>
      </w:r>
      <w:r w:rsidRPr="000D202A">
        <w:t>5</w:t>
      </w:r>
      <w:r w:rsidRPr="000D202A">
        <w:t>大出口夥伴（次於美國、中國大陸、香港及阿拉伯聯合大公國）。在兩國外人直接投資方面，瑞士在英國之外人直接投資為</w:t>
      </w:r>
      <w:r w:rsidRPr="000D202A">
        <w:t>540</w:t>
      </w:r>
      <w:r w:rsidRPr="000D202A">
        <w:t>億瑞士法郎（</w:t>
      </w:r>
      <w:r w:rsidRPr="000D202A">
        <w:t>2017</w:t>
      </w:r>
      <w:r w:rsidRPr="000D202A">
        <w:t>年），英國是瑞士在國外投資之第</w:t>
      </w:r>
      <w:r w:rsidRPr="000D202A">
        <w:t>5</w:t>
      </w:r>
      <w:r w:rsidRPr="000D202A">
        <w:t>大投資目的國；此外，英國在瑞士之外人直接投資為</w:t>
      </w:r>
      <w:r w:rsidRPr="000D202A">
        <w:t>600</w:t>
      </w:r>
      <w:r w:rsidRPr="000D202A">
        <w:t>億瑞士法郎（</w:t>
      </w:r>
      <w:r w:rsidRPr="000D202A">
        <w:t>2017</w:t>
      </w:r>
      <w:r w:rsidRPr="000D202A">
        <w:t>年），瑞士是英國在國外投資之第</w:t>
      </w:r>
      <w:r w:rsidRPr="000D202A">
        <w:t>9</w:t>
      </w:r>
      <w:r w:rsidRPr="000D202A">
        <w:t>大投資目的國</w:t>
      </w:r>
      <w:r w:rsidRPr="000D202A">
        <w:rPr>
          <w:lang w:eastAsia="zh-TW"/>
        </w:rPr>
        <w:t>。</w:t>
      </w:r>
    </w:p>
    <w:p w:rsidR="00F44D46" w:rsidRPr="000D202A" w:rsidRDefault="00B46493" w:rsidP="00F44D46">
      <w:pPr>
        <w:pStyle w:val="ae"/>
        <w:ind w:left="1417" w:hanging="472"/>
        <w:rPr>
          <w:lang w:eastAsia="zh-TW"/>
        </w:rPr>
      </w:pPr>
      <w:r w:rsidRPr="000D202A">
        <w:rPr>
          <w:rFonts w:hint="eastAsia"/>
          <w:lang w:eastAsia="zh-TW"/>
        </w:rPr>
        <w:t>６</w:t>
      </w:r>
      <w:r w:rsidR="00F44D46" w:rsidRPr="000D202A">
        <w:t>、</w:t>
      </w:r>
      <w:r w:rsidR="00BD5073" w:rsidRPr="000D202A">
        <w:rPr>
          <w:lang w:eastAsia="zh-TW"/>
        </w:rPr>
        <w:t>瑞士農業政策與農業出口補貼</w:t>
      </w:r>
    </w:p>
    <w:p w:rsidR="00BD5073" w:rsidRPr="000D202A" w:rsidRDefault="00BD5073" w:rsidP="00BD5073">
      <w:pPr>
        <w:pStyle w:val="af"/>
        <w:ind w:left="1417" w:firstLine="472"/>
        <w:rPr>
          <w:lang w:eastAsia="zh-TW"/>
        </w:rPr>
      </w:pPr>
      <w:r w:rsidRPr="000D202A">
        <w:t>瑞士第一級產業（農林漁牧業）之</w:t>
      </w:r>
      <w:r w:rsidRPr="000D202A">
        <w:t>GDP</w:t>
      </w:r>
      <w:r w:rsidRPr="000D202A">
        <w:rPr>
          <w:lang w:val="de-CH"/>
        </w:rPr>
        <w:t>僅占其全國</w:t>
      </w:r>
      <w:r w:rsidRPr="000D202A">
        <w:rPr>
          <w:lang w:val="de-CH"/>
        </w:rPr>
        <w:t>GDP</w:t>
      </w:r>
      <w:r w:rsidRPr="000D202A">
        <w:rPr>
          <w:lang w:val="de-CH"/>
        </w:rPr>
        <w:t>之</w:t>
      </w:r>
      <w:r w:rsidRPr="000D202A">
        <w:rPr>
          <w:lang w:val="de-CH"/>
        </w:rPr>
        <w:t>0.7</w:t>
      </w:r>
      <w:r w:rsidR="009B6BCD" w:rsidRPr="000D202A">
        <w:rPr>
          <w:lang w:val="de-CH"/>
        </w:rPr>
        <w:t>%</w:t>
      </w:r>
      <w:r w:rsidRPr="000D202A">
        <w:rPr>
          <w:lang w:val="de-CH"/>
        </w:rPr>
        <w:t>，第二級產業（工業與製造業）占</w:t>
      </w:r>
      <w:r w:rsidRPr="000D202A">
        <w:rPr>
          <w:lang w:val="de-CH"/>
        </w:rPr>
        <w:t>25.</w:t>
      </w:r>
      <w:r w:rsidRPr="000D202A">
        <w:rPr>
          <w:lang w:val="de-CH" w:eastAsia="zh-TW"/>
        </w:rPr>
        <w:t>5</w:t>
      </w:r>
      <w:r w:rsidR="009B6BCD" w:rsidRPr="000D202A">
        <w:rPr>
          <w:lang w:val="de-CH"/>
        </w:rPr>
        <w:t>%</w:t>
      </w:r>
      <w:r w:rsidRPr="000D202A">
        <w:rPr>
          <w:lang w:val="de-CH"/>
        </w:rPr>
        <w:t>，第三級產業（服務業）占</w:t>
      </w:r>
      <w:r w:rsidRPr="000D202A">
        <w:rPr>
          <w:lang w:val="de-CH"/>
        </w:rPr>
        <w:t>73.</w:t>
      </w:r>
      <w:r w:rsidRPr="000D202A">
        <w:rPr>
          <w:lang w:val="de-CH" w:eastAsia="zh-TW"/>
        </w:rPr>
        <w:t>8</w:t>
      </w:r>
      <w:r w:rsidR="009B6BCD" w:rsidRPr="000D202A">
        <w:rPr>
          <w:lang w:val="de-CH"/>
        </w:rPr>
        <w:t>%</w:t>
      </w:r>
      <w:r w:rsidRPr="000D202A">
        <w:rPr>
          <w:lang w:val="de-CH"/>
        </w:rPr>
        <w:t>，然而</w:t>
      </w:r>
      <w:r w:rsidRPr="000D202A">
        <w:t>瑞士</w:t>
      </w:r>
      <w:r w:rsidRPr="000D202A">
        <w:rPr>
          <w:lang w:val="de-CH"/>
        </w:rPr>
        <w:t>對於</w:t>
      </w:r>
      <w:r w:rsidRPr="000D202A">
        <w:t>農業發展十分重視並強調永續經營</w:t>
      </w:r>
      <w:r w:rsidRPr="000D202A">
        <w:rPr>
          <w:lang w:val="de-CH"/>
        </w:rPr>
        <w:t>，透過加強</w:t>
      </w:r>
      <w:r w:rsidRPr="000D202A">
        <w:t>鄉村景觀維護進而保持瑞士觀光優勢，減少不必要的城鄉差距，促進城鄉人口均衡分布，瑞士以「鄉村與生態永續發展為目標以及對環境與物種採取高度保護」為其保護農業發展，以</w:t>
      </w:r>
      <w:r w:rsidRPr="000D202A">
        <w:rPr>
          <w:lang w:val="de-CH"/>
        </w:rPr>
        <w:t>促進</w:t>
      </w:r>
      <w:r w:rsidRPr="000D202A">
        <w:t>全體經濟之農業政策。為保護本國農業，瑞士以境內支持（即境內農業補貼）鼓勵與輔導其農產業發展，換言之，當農業生產者符合「瑞士聯邦農業法（</w:t>
      </w:r>
      <w:r w:rsidRPr="000D202A">
        <w:rPr>
          <w:lang w:val="de-CH"/>
        </w:rPr>
        <w:t xml:space="preserve">Landwirtschaftsgesetz / </w:t>
      </w:r>
      <w:r w:rsidRPr="000D202A">
        <w:rPr>
          <w:lang w:val="de-CH"/>
        </w:rPr>
        <w:t>簡稱</w:t>
      </w:r>
      <w:r w:rsidRPr="000D202A">
        <w:rPr>
          <w:lang w:val="de-CH"/>
        </w:rPr>
        <w:t>LwG</w:t>
      </w:r>
      <w:r w:rsidRPr="000D202A">
        <w:rPr>
          <w:lang w:val="de-CH"/>
        </w:rPr>
        <w:t>，</w:t>
      </w:r>
      <w:r w:rsidRPr="000D202A">
        <w:rPr>
          <w:lang w:val="de-CH"/>
        </w:rPr>
        <w:t>SR 910.1</w:t>
      </w:r>
      <w:r w:rsidRPr="000D202A">
        <w:rPr>
          <w:lang w:val="de-CH"/>
        </w:rPr>
        <w:t>）</w:t>
      </w:r>
      <w:r w:rsidRPr="000D202A">
        <w:t>」之「直接給付</w:t>
      </w:r>
      <w:r w:rsidRPr="000D202A">
        <w:rPr>
          <w:lang w:val="de-CH"/>
        </w:rPr>
        <w:t>（</w:t>
      </w:r>
      <w:r w:rsidRPr="000D202A">
        <w:rPr>
          <w:lang w:val="de-CH"/>
        </w:rPr>
        <w:t>Direktzahlungen</w:t>
      </w:r>
      <w:r w:rsidRPr="000D202A">
        <w:rPr>
          <w:lang w:val="de-CH"/>
        </w:rPr>
        <w:t>）</w:t>
      </w:r>
      <w:r w:rsidRPr="000D202A">
        <w:t>」規定時，即得向國家申請給予直接補助，瑞士境內農業補貼政策係以「直接給付」</w:t>
      </w:r>
      <w:r w:rsidRPr="000D202A">
        <w:t xml:space="preserve"> - </w:t>
      </w:r>
      <w:r w:rsidRPr="000D202A">
        <w:rPr>
          <w:lang w:val="de-CH"/>
        </w:rPr>
        <w:t>即</w:t>
      </w:r>
      <w:r w:rsidRPr="000D202A">
        <w:t>「直接給付給農業生產者」</w:t>
      </w:r>
      <w:r w:rsidRPr="000D202A">
        <w:lastRenderedPageBreak/>
        <w:t>為手段</w:t>
      </w:r>
      <w:r w:rsidRPr="000D202A">
        <w:rPr>
          <w:lang w:val="de-CH"/>
        </w:rPr>
        <w:t>，</w:t>
      </w:r>
      <w:r w:rsidRPr="000D202A">
        <w:t>達成其保護農業發展以</w:t>
      </w:r>
      <w:r w:rsidRPr="000D202A">
        <w:rPr>
          <w:lang w:val="de-CH"/>
        </w:rPr>
        <w:t>促進</w:t>
      </w:r>
      <w:r w:rsidRPr="000D202A">
        <w:t>全體經濟之農業政策之目的。除了「直接給付」補貼之外</w:t>
      </w:r>
      <w:r w:rsidRPr="000D202A">
        <w:rPr>
          <w:lang w:val="de-CH"/>
        </w:rPr>
        <w:t>，</w:t>
      </w:r>
      <w:r w:rsidRPr="000D202A">
        <w:t>對於鮮奶依據「牛奶價格補貼規則</w:t>
      </w:r>
      <w:r w:rsidRPr="000D202A">
        <w:rPr>
          <w:lang w:val="de-CH"/>
        </w:rPr>
        <w:t>（</w:t>
      </w:r>
      <w:r w:rsidRPr="000D202A">
        <w:rPr>
          <w:lang w:val="de-CH"/>
        </w:rPr>
        <w:t>Milchpreisstützungsverordnung MSV</w:t>
      </w:r>
      <w:r w:rsidRPr="000D202A">
        <w:rPr>
          <w:lang w:val="de-CH"/>
        </w:rPr>
        <w:t>）</w:t>
      </w:r>
      <w:r w:rsidRPr="000D202A">
        <w:t>」尚有價格補貼。</w:t>
      </w:r>
    </w:p>
    <w:p w:rsidR="00BD5073" w:rsidRPr="000D202A" w:rsidRDefault="00BD5073" w:rsidP="00BD5073">
      <w:pPr>
        <w:pStyle w:val="af"/>
        <w:ind w:left="1417" w:firstLine="472"/>
        <w:rPr>
          <w:lang w:eastAsia="zh-TW"/>
        </w:rPr>
      </w:pPr>
      <w:r w:rsidRPr="000D202A">
        <w:rPr>
          <w:lang w:eastAsia="zh-TW"/>
        </w:rPr>
        <w:t>瑞士自</w:t>
      </w:r>
      <w:r w:rsidRPr="000D202A">
        <w:t>2019</w:t>
      </w:r>
      <w:r w:rsidRPr="000D202A">
        <w:t>年</w:t>
      </w:r>
      <w:r w:rsidRPr="000D202A">
        <w:t>1</w:t>
      </w:r>
      <w:r w:rsidRPr="000D202A">
        <w:t>月</w:t>
      </w:r>
      <w:r w:rsidRPr="000D202A">
        <w:t>1</w:t>
      </w:r>
      <w:r w:rsidRPr="000D202A">
        <w:t>日全數廢除瑞士農產品與農業加工品之出口補貼規定</w:t>
      </w:r>
      <w:r w:rsidRPr="000D202A">
        <w:rPr>
          <w:lang w:eastAsia="zh-TW"/>
        </w:rPr>
        <w:t>，</w:t>
      </w:r>
      <w:r w:rsidRPr="000D202A">
        <w:rPr>
          <w:lang w:val="de-CH"/>
        </w:rPr>
        <w:t>由於來自於瑞士之食品原料取得價格遠高於自他國進口，故倘瑞士食品業生產符合</w:t>
      </w:r>
      <w:r w:rsidRPr="000D202A">
        <w:t>Swissness</w:t>
      </w:r>
      <w:r w:rsidRPr="000D202A">
        <w:t>法律之</w:t>
      </w:r>
      <w:r w:rsidRPr="000D202A">
        <w:rPr>
          <w:lang w:val="de-CH"/>
        </w:rPr>
        <w:t>「瑞士產品」生產成本將遠高於使用他國原物料，故取消出口補貼將對瑞士食品業者之產品價格出口競爭力造成嚴重衝擊。</w:t>
      </w:r>
      <w:r w:rsidRPr="000D202A">
        <w:t>新「瑞士聯邦農產品與農業加工品之進口與出口法」廢除出口補貼後，同時增添</w:t>
      </w:r>
      <w:r w:rsidRPr="000D202A">
        <w:rPr>
          <w:lang w:val="de-CH"/>
        </w:rPr>
        <w:t>「</w:t>
      </w:r>
      <w:r w:rsidRPr="000D202A">
        <w:t>配套措施」，以達瑞士農業政策兩大目標</w:t>
      </w:r>
      <w:r w:rsidRPr="000D202A">
        <w:t xml:space="preserve"> – </w:t>
      </w:r>
      <w:r w:rsidRPr="000D202A">
        <w:t>其一係維持現有農業政策已創造之基本條件，其二係確保瑞士食品業者留在瑞士生產、使用瑞士農產原物料及在瑞士創造食品附加價值（保留瑞士本地就業機會與工作職缺）之競爭條件與可能性。過去農業加工品之出口補貼係以「出口」與否為其判斷得否獲得補貼之要件；新</w:t>
      </w:r>
      <w:r w:rsidRPr="000D202A">
        <w:rPr>
          <w:lang w:val="de-CH"/>
        </w:rPr>
        <w:t>「</w:t>
      </w:r>
      <w:r w:rsidRPr="000D202A">
        <w:t>配套措施」判斷標準與是否「出口」無直接相關，而係以「產品之品項與種類」為其判斷標準，是故在新「瑞士聯邦農業法（</w:t>
      </w:r>
      <w:r w:rsidRPr="000D202A">
        <w:t>L</w:t>
      </w:r>
      <w:r w:rsidRPr="000D202A">
        <w:rPr>
          <w:lang w:val="de-CH"/>
        </w:rPr>
        <w:t>wG</w:t>
      </w:r>
      <w:r w:rsidRPr="000D202A">
        <w:rPr>
          <w:lang w:val="de-CH"/>
        </w:rPr>
        <w:t>；</w:t>
      </w:r>
      <w:r w:rsidRPr="000D202A">
        <w:t>SR 910.1</w:t>
      </w:r>
      <w:r w:rsidRPr="000D202A">
        <w:t>）」大幅增訂此</w:t>
      </w:r>
      <w:r w:rsidRPr="000D202A">
        <w:rPr>
          <w:lang w:val="de-CH"/>
        </w:rPr>
        <w:t>「</w:t>
      </w:r>
      <w:r w:rsidRPr="000D202A">
        <w:t>配套措施」規定。</w:t>
      </w:r>
    </w:p>
    <w:p w:rsidR="00BD5073" w:rsidRPr="000D202A" w:rsidRDefault="00BD5073" w:rsidP="00BD5073">
      <w:pPr>
        <w:pStyle w:val="af"/>
        <w:ind w:left="1417" w:firstLine="472"/>
        <w:rPr>
          <w:lang w:eastAsia="zh-TW"/>
        </w:rPr>
      </w:pPr>
      <w:r w:rsidRPr="000D202A">
        <w:t>另外為減輕因取消出口補貼而對瑞士相關食品產業所造成之負面衝擊，故簡化食品業者取得其在食品精煉過程中所需原物料之進口海關程序，提高其國際市場競爭力，以保障其取得生產所需之量，且可規劃並可預見原物料的取得管道，未來生產出口食品之業者透過資訊透明化之幫助而能簡化其原物料之海關通關程序，在新「海關管理規則（</w:t>
      </w:r>
      <w:r w:rsidRPr="000D202A">
        <w:t>ZV</w:t>
      </w:r>
      <w:r w:rsidRPr="000D202A">
        <w:t>；</w:t>
      </w:r>
      <w:r w:rsidRPr="000D202A">
        <w:t>SR 631.1</w:t>
      </w:r>
      <w:r w:rsidRPr="000D202A">
        <w:t>）」增加相應規定，原物料之銷售與取得通道簡易透明化，除有助於食品加工業取得足量供生產用之原料外，同時亦有助於穩定與拓展國內農產品生產者之銷售。</w:t>
      </w:r>
    </w:p>
    <w:p w:rsidR="00BD5073" w:rsidRPr="000D202A" w:rsidRDefault="00BD5073" w:rsidP="00BD5073">
      <w:pPr>
        <w:pStyle w:val="af"/>
        <w:ind w:left="1417" w:firstLine="472"/>
        <w:rPr>
          <w:lang w:val="de-CH" w:eastAsia="zh-TW"/>
        </w:rPr>
      </w:pPr>
      <w:r w:rsidRPr="000D202A">
        <w:t>瑞士聯邦政府公告自</w:t>
      </w:r>
      <w:r w:rsidRPr="000D202A">
        <w:rPr>
          <w:lang w:eastAsia="zh-TW"/>
        </w:rPr>
        <w:t>2019</w:t>
      </w:r>
      <w:r w:rsidRPr="000D202A">
        <w:t>年</w:t>
      </w:r>
      <w:r w:rsidRPr="000D202A">
        <w:t>3</w:t>
      </w:r>
      <w:r w:rsidRPr="000D202A">
        <w:t>月</w:t>
      </w:r>
      <w:r w:rsidRPr="000D202A">
        <w:t>1</w:t>
      </w:r>
      <w:r w:rsidRPr="000D202A">
        <w:t>日起啟用新計算之外國農產加工</w:t>
      </w:r>
      <w:r w:rsidRPr="000D202A">
        <w:lastRenderedPageBreak/>
        <w:t>品進口關稅新版參考價格</w:t>
      </w:r>
      <w:r w:rsidRPr="000D202A">
        <w:rPr>
          <w:lang w:eastAsia="zh-TW"/>
        </w:rPr>
        <w:t>，</w:t>
      </w:r>
      <w:r w:rsidRPr="000D202A">
        <w:t>該參考價格表確定：普通小麥、硬粒黑麥、黑麥（裸麥）、大麥、玉米、普通小麥粉、全脂奶粉、低脂奶粉、奶油、結晶糖、蛋、馬鈴薯以及植物油脂，在瑞士、歐盟及全球（歐盟以外之第三國）之參考市場價格，並表列參考市場價格之價差，以及明列用以計算進口關稅之基數</w:t>
      </w:r>
      <w:r w:rsidRPr="000D202A">
        <w:rPr>
          <w:lang w:eastAsia="zh-TW"/>
        </w:rPr>
        <w:t>。</w:t>
      </w:r>
      <w:r w:rsidRPr="000D202A">
        <w:t>瑞士與歐盟之自由貿易協定委員會於</w:t>
      </w:r>
      <w:r w:rsidRPr="000D202A">
        <w:rPr>
          <w:lang w:eastAsia="zh-TW"/>
        </w:rPr>
        <w:t>2019</w:t>
      </w:r>
      <w:r w:rsidRPr="000D202A">
        <w:t>年</w:t>
      </w:r>
      <w:r w:rsidRPr="000D202A">
        <w:t>1</w:t>
      </w:r>
      <w:r w:rsidRPr="000D202A">
        <w:t>月</w:t>
      </w:r>
      <w:r w:rsidRPr="000D202A">
        <w:t>29</w:t>
      </w:r>
      <w:r w:rsidRPr="000D202A">
        <w:t>日達成決議，瑞士將修改其計算歐盟農產加工品進口關稅之參考價格，新計算方式於</w:t>
      </w:r>
      <w:r w:rsidRPr="000D202A">
        <w:rPr>
          <w:lang w:eastAsia="zh-TW"/>
        </w:rPr>
        <w:t>2019</w:t>
      </w:r>
      <w:r w:rsidRPr="000D202A">
        <w:t>年</w:t>
      </w:r>
      <w:r w:rsidRPr="000D202A">
        <w:t>3</w:t>
      </w:r>
      <w:r w:rsidRPr="000D202A">
        <w:t>月</w:t>
      </w:r>
      <w:r w:rsidRPr="000D202A">
        <w:t>1</w:t>
      </w:r>
      <w:r w:rsidRPr="000D202A">
        <w:t>日生效適用</w:t>
      </w:r>
      <w:r w:rsidRPr="000D202A">
        <w:rPr>
          <w:lang w:eastAsia="zh-TW"/>
        </w:rPr>
        <w:t>。</w:t>
      </w:r>
    </w:p>
    <w:p w:rsidR="00BD5073" w:rsidRPr="000D202A" w:rsidRDefault="00B46493" w:rsidP="00BD5073">
      <w:pPr>
        <w:pStyle w:val="ae"/>
        <w:ind w:left="1417" w:hanging="472"/>
        <w:rPr>
          <w:lang w:eastAsia="zh-TW"/>
        </w:rPr>
      </w:pPr>
      <w:r w:rsidRPr="000D202A">
        <w:rPr>
          <w:rFonts w:hint="eastAsia"/>
          <w:lang w:eastAsia="zh-TW"/>
        </w:rPr>
        <w:t>７</w:t>
      </w:r>
      <w:r w:rsidR="00BD5073" w:rsidRPr="000D202A">
        <w:t>、瑞士</w:t>
      </w:r>
      <w:r w:rsidR="00BD5073" w:rsidRPr="000D202A">
        <w:rPr>
          <w:lang w:eastAsia="zh-TW"/>
        </w:rPr>
        <w:t>積極推動</w:t>
      </w:r>
      <w:r w:rsidR="00BD5073" w:rsidRPr="000D202A">
        <w:t>與美國簽署自由貿易協定</w:t>
      </w:r>
    </w:p>
    <w:p w:rsidR="00BD5073" w:rsidRPr="000D202A" w:rsidRDefault="00BD5073" w:rsidP="00BD5073">
      <w:pPr>
        <w:pStyle w:val="ae"/>
        <w:ind w:leftChars="600" w:left="1417" w:firstLineChars="200" w:firstLine="472"/>
        <w:rPr>
          <w:lang w:eastAsia="zh-TW"/>
        </w:rPr>
      </w:pPr>
      <w:r w:rsidRPr="000D202A">
        <w:t>瑞士商業週報（</w:t>
      </w:r>
      <w:r w:rsidRPr="000D202A">
        <w:t>Handelszeitung</w:t>
      </w:r>
      <w:r w:rsidRPr="000D202A">
        <w:t>）曾於</w:t>
      </w:r>
      <w:r w:rsidRPr="000D202A">
        <w:rPr>
          <w:lang w:eastAsia="zh-TW"/>
        </w:rPr>
        <w:t>2018</w:t>
      </w:r>
      <w:r w:rsidRPr="000D202A">
        <w:t>年</w:t>
      </w:r>
      <w:r w:rsidRPr="000D202A">
        <w:t>11</w:t>
      </w:r>
      <w:r w:rsidRPr="000D202A">
        <w:t>月</w:t>
      </w:r>
      <w:r w:rsidRPr="000D202A">
        <w:t>1</w:t>
      </w:r>
      <w:r w:rsidRPr="000D202A">
        <w:t>日報導指出，美國係瑞士第二大貿易夥伴（次於歐盟），雖然瑞士與美國簽署自由貿易協定對瑞士極為重要，然而目前雙方進行談判之</w:t>
      </w:r>
      <w:r w:rsidRPr="000D202A">
        <w:rPr>
          <w:lang w:eastAsia="zh-TW"/>
        </w:rPr>
        <w:t>進展仍顯困難</w:t>
      </w:r>
      <w:r w:rsidRPr="000D202A">
        <w:t>，其主要原因有二：由於美國工業產品目前在瑞士之關稅幾乎為零，</w:t>
      </w:r>
      <w:r w:rsidRPr="000D202A">
        <w:rPr>
          <w:lang w:eastAsia="zh-TW"/>
        </w:rPr>
        <w:t>反之</w:t>
      </w:r>
      <w:r w:rsidRPr="000D202A">
        <w:t>瑞士產品出口至美國</w:t>
      </w:r>
      <w:r w:rsidRPr="000D202A">
        <w:rPr>
          <w:lang w:eastAsia="zh-TW"/>
        </w:rPr>
        <w:t>仍須</w:t>
      </w:r>
      <w:r w:rsidRPr="000D202A">
        <w:t>支付</w:t>
      </w:r>
      <w:r w:rsidRPr="000D202A">
        <w:rPr>
          <w:lang w:eastAsia="zh-TW"/>
        </w:rPr>
        <w:t>美國關稅</w:t>
      </w:r>
      <w:r w:rsidRPr="000D202A">
        <w:t>，兩國自由貿易協定可獲得之關稅利益差距懸殊。再者，瑞士對於農業保護政</w:t>
      </w:r>
      <w:r w:rsidRPr="000D202A">
        <w:rPr>
          <w:lang w:eastAsia="zh-TW"/>
        </w:rPr>
        <w:t>策</w:t>
      </w:r>
      <w:r w:rsidRPr="000D202A">
        <w:t>未曾鬆動。瑞士係出口導向國家，一向贊成與外國簽署自由貿易協定，依據</w:t>
      </w:r>
      <w:r w:rsidRPr="000D202A">
        <w:t>2017</w:t>
      </w:r>
      <w:r w:rsidRPr="000D202A">
        <w:t>年瑞士海關總署（</w:t>
      </w:r>
      <w:r w:rsidRPr="000D202A">
        <w:t>EZV</w:t>
      </w:r>
      <w:r w:rsidRPr="000D202A">
        <w:t>）統計數據，美國與瑞士之總貿易額占瑞士總貿易額</w:t>
      </w:r>
      <w:r w:rsidRPr="000D202A">
        <w:t>10.3</w:t>
      </w:r>
      <w:r w:rsidR="009B6BCD" w:rsidRPr="000D202A">
        <w:t>%</w:t>
      </w:r>
      <w:r w:rsidRPr="000D202A">
        <w:t>，倘瑞士能</w:t>
      </w:r>
      <w:r w:rsidRPr="000D202A">
        <w:rPr>
          <w:lang w:eastAsia="zh-TW"/>
        </w:rPr>
        <w:t>儘早</w:t>
      </w:r>
      <w:r w:rsidRPr="000D202A">
        <w:t>與美國簽訂自由貿易協定，瑞士出口至美國之工業產品將</w:t>
      </w:r>
      <w:r w:rsidRPr="000D202A">
        <w:rPr>
          <w:lang w:eastAsia="zh-TW"/>
        </w:rPr>
        <w:t>比歐盟會員國產品更具</w:t>
      </w:r>
      <w:r w:rsidRPr="000D202A">
        <w:t>競爭</w:t>
      </w:r>
      <w:r w:rsidRPr="000D202A">
        <w:rPr>
          <w:lang w:eastAsia="zh-TW"/>
        </w:rPr>
        <w:t>力，</w:t>
      </w:r>
      <w:r w:rsidRPr="000D202A">
        <w:t>自由貿易協定不僅有助於排除瑞士最終產品之出口障礙外，同時也有助於瑞士出口業者從美國進口供生產用之上游原料與上、中游所需之零件與半成品。瑞美自由貿易協定對瑞士的重要性不可言喻</w:t>
      </w:r>
      <w:r w:rsidRPr="000D202A">
        <w:rPr>
          <w:lang w:eastAsia="zh-TW"/>
        </w:rPr>
        <w:t>。</w:t>
      </w:r>
    </w:p>
    <w:p w:rsidR="009138D9" w:rsidRPr="000D202A" w:rsidRDefault="00B46493" w:rsidP="009138D9">
      <w:pPr>
        <w:pStyle w:val="ae"/>
        <w:ind w:left="1417" w:hanging="472"/>
        <w:rPr>
          <w:lang w:eastAsia="zh-TW"/>
        </w:rPr>
      </w:pPr>
      <w:r w:rsidRPr="000D202A">
        <w:rPr>
          <w:rFonts w:hint="eastAsia"/>
          <w:lang w:eastAsia="zh-TW"/>
        </w:rPr>
        <w:t>８</w:t>
      </w:r>
      <w:r w:rsidR="009138D9" w:rsidRPr="000D202A">
        <w:t>、</w:t>
      </w:r>
      <w:r w:rsidR="009138D9" w:rsidRPr="000D202A">
        <w:rPr>
          <w:lang w:val="de-CH" w:eastAsia="zh-TW"/>
        </w:rPr>
        <w:t>「</w:t>
      </w:r>
      <w:r w:rsidR="009138D9" w:rsidRPr="000D202A">
        <w:rPr>
          <w:lang w:eastAsia="zh-TW"/>
        </w:rPr>
        <w:t>瑞士聯邦商標與來源地保護法」</w:t>
      </w:r>
    </w:p>
    <w:p w:rsidR="009138D9" w:rsidRPr="000D202A" w:rsidRDefault="009138D9" w:rsidP="009138D9">
      <w:pPr>
        <w:pStyle w:val="ae"/>
        <w:ind w:leftChars="600" w:left="1417" w:firstLineChars="200" w:firstLine="472"/>
        <w:rPr>
          <w:lang w:eastAsia="zh-TW"/>
        </w:rPr>
      </w:pPr>
      <w:r w:rsidRPr="000D202A">
        <w:t>「瑞士聯邦商標與來源地保護法」（</w:t>
      </w:r>
      <w:r w:rsidRPr="000D202A">
        <w:t>Bundesgesetz über den Schutz von Marken und Herkunftsangaben</w:t>
      </w:r>
      <w:r w:rsidRPr="000D202A">
        <w:t>，又稱</w:t>
      </w:r>
      <w:r w:rsidRPr="000D202A">
        <w:t>Swissness</w:t>
      </w:r>
      <w:r w:rsidRPr="000D202A">
        <w:t>法律）</w:t>
      </w:r>
      <w:r w:rsidRPr="000D202A">
        <w:rPr>
          <w:lang w:eastAsia="zh-TW"/>
        </w:rPr>
        <w:t>及相關</w:t>
      </w:r>
      <w:r w:rsidRPr="000D202A">
        <w:t>施行細則</w:t>
      </w:r>
      <w:r w:rsidRPr="000D202A">
        <w:rPr>
          <w:lang w:val="de-CH" w:eastAsia="zh-TW"/>
        </w:rPr>
        <w:t>皆於</w:t>
      </w:r>
      <w:r w:rsidRPr="000D202A">
        <w:rPr>
          <w:lang w:eastAsia="zh-TW"/>
        </w:rPr>
        <w:t>2017</w:t>
      </w:r>
      <w:r w:rsidRPr="000D202A">
        <w:rPr>
          <w:lang w:eastAsia="zh-TW"/>
        </w:rPr>
        <w:t>年</w:t>
      </w:r>
      <w:r w:rsidRPr="000D202A">
        <w:t>1</w:t>
      </w:r>
      <w:r w:rsidRPr="000D202A">
        <w:t>月</w:t>
      </w:r>
      <w:r w:rsidRPr="000D202A">
        <w:t>1</w:t>
      </w:r>
      <w:r w:rsidRPr="000D202A">
        <w:t>日正式生效</w:t>
      </w:r>
      <w:r w:rsidRPr="000D202A">
        <w:rPr>
          <w:lang w:eastAsia="zh-TW"/>
        </w:rPr>
        <w:t>。</w:t>
      </w:r>
      <w:r w:rsidRPr="000D202A">
        <w:t>瑞士透過「瑞士聯邦商標與來源地</w:t>
      </w:r>
      <w:r w:rsidRPr="000D202A">
        <w:lastRenderedPageBreak/>
        <w:t>保護法」嚴化使用「</w:t>
      </w:r>
      <w:r w:rsidRPr="000D202A">
        <w:t>Swiss Made</w:t>
      </w:r>
      <w:r w:rsidRPr="000D202A">
        <w:t>」條件</w:t>
      </w:r>
      <w:r w:rsidRPr="000D202A">
        <w:rPr>
          <w:lang w:eastAsia="zh-TW"/>
        </w:rPr>
        <w:t>，</w:t>
      </w:r>
      <w:r w:rsidRPr="000D202A">
        <w:t>依瑞士法律，得標示為「瑞士生產」的並不</w:t>
      </w:r>
      <w:r w:rsidRPr="000D202A">
        <w:rPr>
          <w:lang w:eastAsia="zh-TW"/>
        </w:rPr>
        <w:t>僅</w:t>
      </w:r>
      <w:r w:rsidRPr="000D202A">
        <w:t>限於在瑞士製造或加工之產品，除天然與自然產品外，尚包括食品、含工業產品之其他產品、勞務及廣告。「瑞士聯邦商標與來源地保護法」（</w:t>
      </w:r>
      <w:r w:rsidRPr="000D202A">
        <w:t>Bundesgesetz über den Schutz von Marken und Herkunftsangaben</w:t>
      </w:r>
      <w:r w:rsidRPr="000D202A">
        <w:t>，舊法原名為</w:t>
      </w:r>
      <w:r w:rsidRPr="000D202A">
        <w:t>Markenschutzgesetz, MSchG</w:t>
      </w:r>
      <w:r w:rsidRPr="000D202A">
        <w:t>）於</w:t>
      </w:r>
      <w:r w:rsidRPr="000D202A">
        <w:t>2017</w:t>
      </w:r>
      <w:r w:rsidRPr="000D202A">
        <w:t>年</w:t>
      </w:r>
      <w:r w:rsidRPr="000D202A">
        <w:t>1</w:t>
      </w:r>
      <w:r w:rsidRPr="000D202A">
        <w:t>月</w:t>
      </w:r>
      <w:r w:rsidRPr="000D202A">
        <w:t>1</w:t>
      </w:r>
      <w:r w:rsidRPr="000D202A">
        <w:t>日正式生效後，唯有符合該法之商品，方得以標示「</w:t>
      </w:r>
      <w:r w:rsidRPr="000D202A">
        <w:t>Swiss Made</w:t>
      </w:r>
      <w:r w:rsidRPr="000D202A">
        <w:t>」。針對食品，依瑞士聯邦商標與來源地保護法第</w:t>
      </w:r>
      <w:r w:rsidRPr="000D202A">
        <w:t>48</w:t>
      </w:r>
      <w:r w:rsidRPr="000D202A">
        <w:rPr>
          <w:lang w:val="de-CH"/>
        </w:rPr>
        <w:t>b</w:t>
      </w:r>
      <w:r w:rsidRPr="000D202A">
        <w:t>條第</w:t>
      </w:r>
      <w:r w:rsidRPr="000D202A">
        <w:t>2</w:t>
      </w:r>
      <w:r w:rsidRPr="000D202A">
        <w:t>項</w:t>
      </w:r>
      <w:r w:rsidRPr="000D202A">
        <w:rPr>
          <w:lang w:val="de-CH"/>
        </w:rPr>
        <w:t>規定，至少</w:t>
      </w:r>
      <w:r w:rsidRPr="000D202A">
        <w:rPr>
          <w:lang w:val="de-CH"/>
        </w:rPr>
        <w:t>80</w:t>
      </w:r>
      <w:r w:rsidR="009B6BCD" w:rsidRPr="000D202A">
        <w:rPr>
          <w:lang w:val="de-CH"/>
        </w:rPr>
        <w:t>%</w:t>
      </w:r>
      <w:r w:rsidRPr="000D202A">
        <w:rPr>
          <w:lang w:val="de-CH"/>
        </w:rPr>
        <w:t>食品原料（總重量）來自於瑞士者，方得以標示為瑞士產品；奶類製品從嚴，奶原料則必須</w:t>
      </w:r>
      <w:r w:rsidRPr="000D202A">
        <w:rPr>
          <w:lang w:val="de-CH"/>
        </w:rPr>
        <w:t>100</w:t>
      </w:r>
      <w:r w:rsidR="009B6BCD" w:rsidRPr="000D202A">
        <w:rPr>
          <w:lang w:val="de-CH"/>
        </w:rPr>
        <w:t>%</w:t>
      </w:r>
      <w:r w:rsidRPr="000D202A">
        <w:rPr>
          <w:lang w:val="de-CH"/>
        </w:rPr>
        <w:t>來自瑞士，方得以標示為瑞士產，例如用以生產優格之牛奶必須</w:t>
      </w:r>
      <w:r w:rsidRPr="000D202A">
        <w:rPr>
          <w:lang w:val="de-CH"/>
        </w:rPr>
        <w:t>100</w:t>
      </w:r>
      <w:r w:rsidR="009B6BCD" w:rsidRPr="000D202A">
        <w:rPr>
          <w:lang w:val="de-CH"/>
        </w:rPr>
        <w:t>%</w:t>
      </w:r>
      <w:r w:rsidRPr="000D202A">
        <w:rPr>
          <w:lang w:val="de-CH"/>
        </w:rPr>
        <w:t>為瑞士牛奶，製成之優格方得以稱「瑞士優格」。同法</w:t>
      </w:r>
      <w:r w:rsidRPr="000D202A">
        <w:t>第</w:t>
      </w:r>
      <w:r w:rsidRPr="000D202A">
        <w:t>3</w:t>
      </w:r>
      <w:r w:rsidRPr="000D202A">
        <w:t>項第</w:t>
      </w:r>
      <w:r w:rsidRPr="000D202A">
        <w:rPr>
          <w:lang w:val="de-CH"/>
        </w:rPr>
        <w:t>a</w:t>
      </w:r>
      <w:r w:rsidRPr="000D202A">
        <w:rPr>
          <w:lang w:val="de-CH"/>
        </w:rPr>
        <w:t>點</w:t>
      </w:r>
      <w:r w:rsidRPr="000D202A">
        <w:t>規定，若瑞士本身並無法生產該原料，計算原料成份比時，不計入此類原料，</w:t>
      </w:r>
      <w:r w:rsidRPr="000D202A">
        <w:rPr>
          <w:lang w:val="de-CH"/>
        </w:rPr>
        <w:t>例如瑞士無法生產可可豆（</w:t>
      </w:r>
      <w:r w:rsidRPr="000D202A">
        <w:rPr>
          <w:lang w:val="de-CH"/>
        </w:rPr>
        <w:t>Kakaobohne</w:t>
      </w:r>
      <w:r w:rsidRPr="000D202A">
        <w:rPr>
          <w:lang w:val="de-CH"/>
        </w:rPr>
        <w:t>），而可可豆是製作巧克力最主要的原料，判定產品原產地（國）時，可可豆的成份並不計算在內，略去可可豆後之其他原料</w:t>
      </w:r>
      <w:r w:rsidRPr="000D202A">
        <w:rPr>
          <w:lang w:val="de-CH"/>
        </w:rPr>
        <w:t>80</w:t>
      </w:r>
      <w:r w:rsidR="009B6BCD" w:rsidRPr="000D202A">
        <w:rPr>
          <w:lang w:val="de-CH"/>
        </w:rPr>
        <w:t>%</w:t>
      </w:r>
      <w:r w:rsidRPr="000D202A">
        <w:rPr>
          <w:lang w:val="de-CH"/>
        </w:rPr>
        <w:t>（總重量）來自於瑞士者，仍可稱為「瑞士巧克力」。同法</w:t>
      </w:r>
      <w:r w:rsidRPr="000D202A">
        <w:t>第</w:t>
      </w:r>
      <w:r w:rsidRPr="000D202A">
        <w:t>3</w:t>
      </w:r>
      <w:r w:rsidRPr="000D202A">
        <w:t>項第</w:t>
      </w:r>
      <w:r w:rsidRPr="000D202A">
        <w:rPr>
          <w:lang w:val="de-CH"/>
        </w:rPr>
        <w:t>b</w:t>
      </w:r>
      <w:r w:rsidRPr="000D202A">
        <w:rPr>
          <w:lang w:val="de-CH"/>
        </w:rPr>
        <w:t>點</w:t>
      </w:r>
      <w:r w:rsidRPr="000D202A">
        <w:t>規定</w:t>
      </w:r>
      <w:r w:rsidRPr="000D202A">
        <w:rPr>
          <w:lang w:val="de-CH"/>
        </w:rPr>
        <w:t>，若該天然產品在瑞士暫時性未達可供使用支配的數量時，判定產品原產地（國）時，該物之成份亦不計算在內。</w:t>
      </w:r>
      <w:r w:rsidRPr="000D202A">
        <w:t>除了地點符合前述規定外，必須是在瑞士境內賦予產品之重要特性，才得以稱「瑞士製</w:t>
      </w:r>
      <w:r w:rsidRPr="000D202A">
        <w:rPr>
          <w:lang w:val="de-CH"/>
        </w:rPr>
        <w:t>」。</w:t>
      </w:r>
      <w:r w:rsidRPr="000D202A">
        <w:t>針對其他產品，尤其是工業產品，依瑞士聯邦商標與來源地保護法第</w:t>
      </w:r>
      <w:r w:rsidRPr="000D202A">
        <w:t>48</w:t>
      </w:r>
      <w:r w:rsidRPr="000D202A">
        <w:rPr>
          <w:lang w:val="de-CH"/>
        </w:rPr>
        <w:t>c</w:t>
      </w:r>
      <w:r w:rsidRPr="000D202A">
        <w:t>條</w:t>
      </w:r>
      <w:r w:rsidRPr="000D202A">
        <w:rPr>
          <w:lang w:val="de-CH"/>
        </w:rPr>
        <w:t>規定，</w:t>
      </w:r>
      <w:r w:rsidRPr="000D202A">
        <w:t>要求價值</w:t>
      </w:r>
      <w:r w:rsidRPr="000D202A">
        <w:t>60</w:t>
      </w:r>
      <w:r w:rsidR="009B6BCD" w:rsidRPr="000D202A">
        <w:t>%</w:t>
      </w:r>
      <w:r w:rsidRPr="000D202A">
        <w:t>以上的生產成本必須發生在瑞士境內，除生產製造成本外，單純組裝、研發成本、或依瑞士法律所規定之品質控管與核發證書之成本等等也得以併計</w:t>
      </w:r>
      <w:r w:rsidRPr="000D202A">
        <w:rPr>
          <w:lang w:val="de-CH"/>
        </w:rPr>
        <w:t>。</w:t>
      </w:r>
      <w:r w:rsidRPr="000D202A">
        <w:rPr>
          <w:lang w:val="de-CH" w:eastAsia="zh-TW"/>
        </w:rPr>
        <w:t>然而，</w:t>
      </w:r>
      <w:r w:rsidRPr="000D202A">
        <w:rPr>
          <w:lang w:val="de-CH"/>
        </w:rPr>
        <w:t>單純包裝成本、運輸成本、經銷與廣告行銷及客戶服務成本則不得計算在內。又</w:t>
      </w:r>
      <w:r w:rsidRPr="000D202A">
        <w:t>瑞士本身在天然環境下無法生產之</w:t>
      </w:r>
      <w:r w:rsidRPr="000D202A">
        <w:rPr>
          <w:lang w:val="de-CH"/>
        </w:rPr>
        <w:t>自然產物亦不計算在內。瑞士聯邦委員會根據經濟局勢與行業需求頒佈施行細則，規範不</w:t>
      </w:r>
      <w:r w:rsidRPr="000D202A">
        <w:rPr>
          <w:lang w:val="de-CH"/>
        </w:rPr>
        <w:lastRenderedPageBreak/>
        <w:t>計算在內之原物料（例如因客觀因素使原物料在原產地國（即瑞士）發生供貨不足的情形）。</w:t>
      </w:r>
      <w:r w:rsidRPr="000D202A">
        <w:t>除了前述地點符合規定外，更重要的是必須在瑞士境內賦予產品之重要特性。就工業產品而言，無論如何，至少要有一道重要的生產程序是在瑞士境內完成，才得以稱「瑞士製</w:t>
      </w:r>
      <w:r w:rsidRPr="000D202A">
        <w:rPr>
          <w:lang w:val="de-CH"/>
        </w:rPr>
        <w:t>」。</w:t>
      </w:r>
      <w:r w:rsidRPr="000D202A">
        <w:t>以瑞士鐘錶業為例，瑞士鐘錶</w:t>
      </w:r>
      <w:r w:rsidRPr="000D202A">
        <w:rPr>
          <w:lang w:val="de-CH"/>
        </w:rPr>
        <w:t>以「</w:t>
      </w:r>
      <w:r w:rsidRPr="000D202A">
        <w:rPr>
          <w:lang w:val="de-CH"/>
        </w:rPr>
        <w:t>Swiss Made</w:t>
      </w:r>
      <w:r w:rsidRPr="000D202A">
        <w:rPr>
          <w:lang w:val="de-CH"/>
        </w:rPr>
        <w:t>」彰顯瑞士高級鐘錶之排他獨專性，</w:t>
      </w:r>
      <w:r w:rsidRPr="000D202A">
        <w:t>以</w:t>
      </w:r>
      <w:r w:rsidRPr="000D202A">
        <w:t>1971</w:t>
      </w:r>
      <w:r w:rsidRPr="000D202A">
        <w:t>年舊規則來說，只要符合「在瑞士組裝，且經由生產者在瑞士控管，價值</w:t>
      </w:r>
      <w:r w:rsidRPr="000D202A">
        <w:t>50</w:t>
      </w:r>
      <w:r w:rsidR="009B6BCD" w:rsidRPr="000D202A">
        <w:t>%</w:t>
      </w:r>
      <w:r w:rsidRPr="000D202A">
        <w:t>以上的鐘錶零件是瑞士生產（其中單純組裝的成本不得併計在內），在瑞士境內接通並啟動鐘錶齒輪動力系統，而且生產者在瑞士為生產線之最末端控管」就可標示為「</w:t>
      </w:r>
      <w:r w:rsidRPr="000D202A">
        <w:t>Swiss Made</w:t>
      </w:r>
      <w:r w:rsidRPr="000D202A">
        <w:t>」。然而依</w:t>
      </w:r>
      <w:r w:rsidRPr="000D202A">
        <w:rPr>
          <w:lang w:eastAsia="zh-TW"/>
        </w:rPr>
        <w:t>最新</w:t>
      </w:r>
      <w:r w:rsidRPr="000D202A">
        <w:t>生效之「</w:t>
      </w:r>
      <w:r w:rsidRPr="000D202A">
        <w:t>Swissness</w:t>
      </w:r>
      <w:r w:rsidRPr="000D202A">
        <w:t>」規定，價值</w:t>
      </w:r>
      <w:r w:rsidRPr="000D202A">
        <w:t>60</w:t>
      </w:r>
      <w:r w:rsidR="009B6BCD" w:rsidRPr="000D202A">
        <w:t>%</w:t>
      </w:r>
      <w:r w:rsidRPr="000D202A">
        <w:t>以上的生產成本都必須發生在瑞士境內</w:t>
      </w:r>
      <w:r w:rsidRPr="000D202A">
        <w:rPr>
          <w:lang w:eastAsia="zh-TW"/>
        </w:rPr>
        <w:t>。</w:t>
      </w:r>
    </w:p>
    <w:p w:rsidR="009138D9" w:rsidRPr="000D202A" w:rsidRDefault="00B46493" w:rsidP="009138D9">
      <w:pPr>
        <w:pStyle w:val="ae"/>
        <w:ind w:left="1417" w:hanging="472"/>
        <w:rPr>
          <w:lang w:eastAsia="zh-TW"/>
        </w:rPr>
      </w:pPr>
      <w:r w:rsidRPr="000D202A">
        <w:rPr>
          <w:rFonts w:hint="eastAsia"/>
          <w:lang w:eastAsia="zh-TW"/>
        </w:rPr>
        <w:t>９</w:t>
      </w:r>
      <w:r w:rsidR="009138D9" w:rsidRPr="000D202A">
        <w:t>、瑞士與</w:t>
      </w:r>
      <w:r w:rsidR="009138D9" w:rsidRPr="000D202A">
        <w:rPr>
          <w:lang w:eastAsia="zh-TW"/>
        </w:rPr>
        <w:t>伊朗市場</w:t>
      </w:r>
    </w:p>
    <w:p w:rsidR="009138D9" w:rsidRPr="000D202A" w:rsidRDefault="00572DEE" w:rsidP="009138D9">
      <w:pPr>
        <w:pStyle w:val="ae"/>
        <w:ind w:leftChars="600" w:left="1417" w:firstLineChars="200" w:firstLine="472"/>
        <w:rPr>
          <w:lang w:eastAsia="zh-TW"/>
        </w:rPr>
      </w:pPr>
      <w:r w:rsidRPr="000D202A">
        <w:t>瑞士對於伊朗市場保有高度興趣，過去瑞士一方面遵守聯合國安理會對伊朗制裁決議，另一方面卻也不忘積極探索進入與</w:t>
      </w:r>
      <w:r w:rsidRPr="000D202A">
        <w:rPr>
          <w:lang w:val="de-CH"/>
        </w:rPr>
        <w:t>拓展</w:t>
      </w:r>
      <w:r w:rsidRPr="000D202A">
        <w:t>伊朗市場的可能性</w:t>
      </w:r>
      <w:r w:rsidRPr="000D202A">
        <w:rPr>
          <w:lang w:eastAsia="zh-TW"/>
        </w:rPr>
        <w:t>。</w:t>
      </w:r>
      <w:r w:rsidRPr="000D202A">
        <w:rPr>
          <w:lang w:val="de-CH"/>
        </w:rPr>
        <w:t>2014</w:t>
      </w:r>
      <w:r w:rsidRPr="000D202A">
        <w:rPr>
          <w:lang w:val="de-CH"/>
        </w:rPr>
        <w:t>年</w:t>
      </w:r>
      <w:r w:rsidRPr="000D202A">
        <w:t>9</w:t>
      </w:r>
      <w:r w:rsidRPr="000D202A">
        <w:rPr>
          <w:lang w:val="de-CH"/>
        </w:rPr>
        <w:t>月</w:t>
      </w:r>
      <w:r w:rsidRPr="000D202A">
        <w:t>瑞士聯邦經濟事務局（</w:t>
      </w:r>
      <w:r w:rsidRPr="000D202A">
        <w:t>SECO</w:t>
      </w:r>
      <w:r w:rsidRPr="000D202A">
        <w:t>）</w:t>
      </w:r>
      <w:r w:rsidRPr="000D202A">
        <w:rPr>
          <w:lang w:val="de-CH"/>
        </w:rPr>
        <w:t>籌組經濟訪問團前往伊朗，深入暸解</w:t>
      </w:r>
      <w:r w:rsidRPr="000D202A">
        <w:t>伊朗投資經營之整體經濟環境與重要條件，同時重新盤點</w:t>
      </w:r>
      <w:r w:rsidRPr="000D202A">
        <w:rPr>
          <w:lang w:eastAsia="zh-TW"/>
        </w:rPr>
        <w:t>雙邊</w:t>
      </w:r>
      <w:r w:rsidRPr="000D202A">
        <w:t>既有之經濟關係基礎；</w:t>
      </w:r>
      <w:r w:rsidRPr="000D202A">
        <w:t>2015</w:t>
      </w:r>
      <w:r w:rsidRPr="000D202A">
        <w:t>年</w:t>
      </w:r>
      <w:r w:rsidRPr="000D202A">
        <w:t>7</w:t>
      </w:r>
      <w:r w:rsidRPr="000D202A">
        <w:t>月</w:t>
      </w:r>
      <w:r w:rsidRPr="000D202A">
        <w:t>14</w:t>
      </w:r>
      <w:r w:rsidRPr="000D202A">
        <w:t>日伊朗與全球六大強權達成臨時</w:t>
      </w:r>
      <w:r w:rsidRPr="000D202A">
        <w:rPr>
          <w:lang w:val="de-CH"/>
        </w:rPr>
        <w:t>核子協議後，</w:t>
      </w:r>
      <w:r w:rsidRPr="000D202A">
        <w:t>瑞士隨即自</w:t>
      </w:r>
      <w:r w:rsidRPr="000D202A">
        <w:t>2015</w:t>
      </w:r>
      <w:r w:rsidRPr="000D202A">
        <w:t>年</w:t>
      </w:r>
      <w:r w:rsidRPr="000D202A">
        <w:t>8</w:t>
      </w:r>
      <w:r w:rsidRPr="000D202A">
        <w:t>月</w:t>
      </w:r>
      <w:r w:rsidRPr="000D202A">
        <w:t>13</w:t>
      </w:r>
      <w:r w:rsidRPr="000D202A">
        <w:t>日解除對伊朗部分經濟制裁；</w:t>
      </w:r>
      <w:r w:rsidRPr="000D202A">
        <w:rPr>
          <w:lang w:eastAsia="zh-TW"/>
        </w:rPr>
        <w:t>繼之，</w:t>
      </w:r>
      <w:r w:rsidRPr="000D202A">
        <w:t>2016</w:t>
      </w:r>
      <w:r w:rsidRPr="000D202A">
        <w:t>年</w:t>
      </w:r>
      <w:r w:rsidRPr="000D202A">
        <w:t>1</w:t>
      </w:r>
      <w:r w:rsidRPr="000D202A">
        <w:t>月</w:t>
      </w:r>
      <w:r w:rsidRPr="000D202A">
        <w:t>17</w:t>
      </w:r>
      <w:r w:rsidRPr="000D202A">
        <w:t>日與聯合國及歐盟同步解除對伊朗共和國之大部分經濟制裁措施</w:t>
      </w:r>
      <w:r w:rsidRPr="000D202A">
        <w:rPr>
          <w:lang w:eastAsia="zh-TW"/>
        </w:rPr>
        <w:t>。</w:t>
      </w:r>
      <w:r w:rsidRPr="000D202A">
        <w:rPr>
          <w:lang w:val="de-CH"/>
        </w:rPr>
        <w:t>瑞士日報</w:t>
      </w:r>
      <w:r w:rsidRPr="000D202A">
        <w:t>（</w:t>
      </w:r>
      <w:r w:rsidRPr="000D202A">
        <w:t>Tages Anzeiger</w:t>
      </w:r>
      <w:r w:rsidRPr="000D202A">
        <w:t>）</w:t>
      </w:r>
      <w:r w:rsidRPr="000D202A">
        <w:rPr>
          <w:lang w:eastAsia="zh-TW"/>
        </w:rPr>
        <w:t>2018</w:t>
      </w:r>
      <w:r w:rsidRPr="000D202A">
        <w:rPr>
          <w:lang w:val="de-CH"/>
        </w:rPr>
        <w:t>年</w:t>
      </w:r>
      <w:r w:rsidRPr="000D202A">
        <w:t>5</w:t>
      </w:r>
      <w:r w:rsidRPr="000D202A">
        <w:rPr>
          <w:lang w:val="de-CH"/>
        </w:rPr>
        <w:t>月</w:t>
      </w:r>
      <w:r w:rsidRPr="000D202A">
        <w:t>14</w:t>
      </w:r>
      <w:r w:rsidRPr="000D202A">
        <w:rPr>
          <w:lang w:val="de-CH"/>
        </w:rPr>
        <w:t>日報導指出</w:t>
      </w:r>
      <w:r w:rsidRPr="000D202A">
        <w:t>，瑞士聯邦經濟部長</w:t>
      </w:r>
      <w:r w:rsidRPr="000D202A">
        <w:t>Johann Schneider-Ammann</w:t>
      </w:r>
      <w:r w:rsidRPr="000D202A">
        <w:t>曾於</w:t>
      </w:r>
      <w:r w:rsidRPr="000D202A">
        <w:t>2</w:t>
      </w:r>
      <w:r w:rsidRPr="000D202A">
        <w:t>年前率大型訪問團赴伊朗，除加強經貿關係外，更重要的是加強雙邊的教育與研發合作。因此即便美國</w:t>
      </w:r>
      <w:r w:rsidRPr="000D202A">
        <w:rPr>
          <w:lang w:val="de-CH"/>
        </w:rPr>
        <w:t>退出</w:t>
      </w:r>
      <w:r w:rsidRPr="000D202A">
        <w:t>伊朗核子協議，瑞士</w:t>
      </w:r>
      <w:r w:rsidRPr="000D202A">
        <w:rPr>
          <w:lang w:val="de-CH"/>
        </w:rPr>
        <w:t>大型教育與研究機構將持續</w:t>
      </w:r>
      <w:r w:rsidRPr="000D202A">
        <w:t>保持與伊朗合作之立場依然不變</w:t>
      </w:r>
      <w:r w:rsidRPr="000D202A">
        <w:rPr>
          <w:lang w:eastAsia="zh-TW"/>
        </w:rPr>
        <w:t>。</w:t>
      </w:r>
    </w:p>
    <w:p w:rsidR="00572DEE" w:rsidRPr="000D202A" w:rsidRDefault="00572DEE" w:rsidP="00572DEE">
      <w:pPr>
        <w:pStyle w:val="ae"/>
        <w:ind w:left="1417" w:hanging="472"/>
        <w:rPr>
          <w:lang w:eastAsia="zh-TW"/>
        </w:rPr>
      </w:pPr>
      <w:r w:rsidRPr="000D202A">
        <w:rPr>
          <w:rFonts w:ascii="華康細圓體" w:hint="eastAsia"/>
          <w:lang w:eastAsia="zh-TW"/>
        </w:rPr>
        <w:t>10</w:t>
      </w:r>
      <w:r w:rsidRPr="000D202A">
        <w:t>、</w:t>
      </w:r>
      <w:r w:rsidRPr="000D202A">
        <w:rPr>
          <w:lang w:val="de-CH" w:eastAsia="zh-TW"/>
        </w:rPr>
        <w:t>瑞士能源轉型政策</w:t>
      </w:r>
      <w:r w:rsidRPr="000D202A">
        <w:rPr>
          <w:lang w:val="de-CH" w:eastAsia="zh-TW"/>
        </w:rPr>
        <w:t>–</w:t>
      </w:r>
      <w:r w:rsidRPr="000D202A">
        <w:rPr>
          <w:lang w:val="de-CH" w:eastAsia="zh-TW"/>
        </w:rPr>
        <w:t>瑞士聯邦能源法</w:t>
      </w:r>
    </w:p>
    <w:p w:rsidR="00572DEE" w:rsidRPr="000D202A" w:rsidRDefault="00572DEE" w:rsidP="00572DEE">
      <w:pPr>
        <w:pStyle w:val="ae"/>
        <w:ind w:leftChars="600" w:left="1417" w:firstLineChars="200" w:firstLine="472"/>
        <w:rPr>
          <w:lang w:eastAsia="zh-TW"/>
        </w:rPr>
      </w:pPr>
      <w:smartTag w:uri="urn:schemas-microsoft-com:office:smarttags" w:element="chsdate">
        <w:smartTagPr>
          <w:attr w:name="IsROCDate" w:val="False"/>
          <w:attr w:name="IsLunarDate" w:val="False"/>
          <w:attr w:name="Day" w:val="11"/>
          <w:attr w:name="Month" w:val="3"/>
          <w:attr w:name="Year" w:val="2011"/>
        </w:smartTagPr>
        <w:r w:rsidRPr="000D202A">
          <w:lastRenderedPageBreak/>
          <w:t>2011</w:t>
        </w:r>
        <w:r w:rsidRPr="000D202A">
          <w:t>年</w:t>
        </w:r>
        <w:r w:rsidRPr="000D202A">
          <w:t>3</w:t>
        </w:r>
        <w:r w:rsidRPr="000D202A">
          <w:t>月</w:t>
        </w:r>
        <w:r w:rsidRPr="000D202A">
          <w:t>11</w:t>
        </w:r>
        <w:r w:rsidRPr="000D202A">
          <w:t>日</w:t>
        </w:r>
      </w:smartTag>
      <w:r w:rsidRPr="000D202A">
        <w:t>日本爆發福島核災事件，瑞士政府旋即檢討核能發電可能給瑞士帶來之負面效應，同年</w:t>
      </w:r>
      <w:r w:rsidRPr="000D202A">
        <w:t>5</w:t>
      </w:r>
      <w:r w:rsidRPr="000D202A">
        <w:t>月</w:t>
      </w:r>
      <w:r w:rsidRPr="000D202A">
        <w:t>25</w:t>
      </w:r>
      <w:r w:rsidRPr="000D202A">
        <w:t>日確定其逐步廢核能源政策。為有效達到逐步廢核之目標，針對能源政策、能源產物、能源消耗、能源分配與能源貿易等議題提出「</w:t>
      </w:r>
      <w:r w:rsidRPr="000D202A">
        <w:t>2050</w:t>
      </w:r>
      <w:r w:rsidRPr="000D202A">
        <w:t>能源戰略」政策，</w:t>
      </w:r>
      <w:r w:rsidRPr="000D202A">
        <w:rPr>
          <w:lang w:eastAsia="zh-TW"/>
        </w:rPr>
        <w:t>並</w:t>
      </w:r>
      <w:r w:rsidRPr="000D202A">
        <w:t>為落實逐步廢核目標，推行以可再生資源取代不可再生資源為目標的「能源轉型計畫」。</w:t>
      </w:r>
      <w:r w:rsidRPr="000D202A">
        <w:t>2017</w:t>
      </w:r>
      <w:r w:rsidRPr="000D202A">
        <w:t>年</w:t>
      </w:r>
      <w:r w:rsidRPr="000D202A">
        <w:t>5</w:t>
      </w:r>
      <w:r w:rsidRPr="000D202A">
        <w:t>月</w:t>
      </w:r>
      <w:r w:rsidRPr="000D202A">
        <w:t>21</w:t>
      </w:r>
      <w:r w:rsidRPr="000D202A">
        <w:t>日上述新能源法業經公投通過，具有以下重要</w:t>
      </w:r>
      <w:r w:rsidRPr="000D202A">
        <w:rPr>
          <w:lang w:eastAsia="zh-TW"/>
        </w:rPr>
        <w:t>執行措施與目標：</w:t>
      </w:r>
      <w:r w:rsidRPr="000D202A">
        <w:t>提高能源使用效率</w:t>
      </w:r>
      <w:r w:rsidRPr="000D202A">
        <w:rPr>
          <w:lang w:eastAsia="zh-TW"/>
        </w:rPr>
        <w:t>、</w:t>
      </w:r>
      <w:r w:rsidRPr="000D202A">
        <w:t>減少碳排量</w:t>
      </w:r>
      <w:r w:rsidRPr="000D202A">
        <w:rPr>
          <w:lang w:eastAsia="zh-TW"/>
        </w:rPr>
        <w:t>、</w:t>
      </w:r>
      <w:r w:rsidRPr="000D202A">
        <w:t>全面推行智慧電表</w:t>
      </w:r>
      <w:r w:rsidRPr="000D202A">
        <w:rPr>
          <w:lang w:eastAsia="zh-TW"/>
        </w:rPr>
        <w:t>、</w:t>
      </w:r>
      <w:r w:rsidRPr="000D202A">
        <w:t>補貼與收購可再生能源</w:t>
      </w:r>
      <w:r w:rsidRPr="000D202A">
        <w:rPr>
          <w:lang w:eastAsia="zh-TW"/>
        </w:rPr>
        <w:t>、</w:t>
      </w:r>
      <w:r w:rsidRPr="000D202A">
        <w:t>提高投資意願</w:t>
      </w:r>
      <w:r w:rsidRPr="000D202A">
        <w:rPr>
          <w:lang w:eastAsia="zh-TW"/>
        </w:rPr>
        <w:t>、</w:t>
      </w:r>
      <w:r w:rsidRPr="000D202A">
        <w:t>明訂瑞士各地方政府（即各地方邦）</w:t>
      </w:r>
      <w:r w:rsidRPr="000D202A">
        <w:rPr>
          <w:lang w:eastAsia="zh-TW"/>
        </w:rPr>
        <w:t>應加速</w:t>
      </w:r>
      <w:r w:rsidRPr="000D202A">
        <w:t>「使用可再生能源發電設施」審查效率</w:t>
      </w:r>
      <w:r w:rsidRPr="000D202A">
        <w:rPr>
          <w:lang w:eastAsia="zh-TW"/>
        </w:rPr>
        <w:t>、</w:t>
      </w:r>
      <w:r w:rsidRPr="000D202A">
        <w:t>放寬電力自產自用標準</w:t>
      </w:r>
      <w:r w:rsidRPr="000D202A">
        <w:rPr>
          <w:lang w:eastAsia="zh-TW"/>
        </w:rPr>
        <w:t>、以及</w:t>
      </w:r>
      <w:r w:rsidRPr="000D202A">
        <w:t>明定「禁止新建核電廠，且舊核電廠除役後，不得另建替代核電廠」</w:t>
      </w:r>
      <w:r w:rsidRPr="000D202A">
        <w:rPr>
          <w:lang w:eastAsia="zh-TW"/>
        </w:rPr>
        <w:t>。</w:t>
      </w:r>
    </w:p>
    <w:p w:rsidR="00572DEE" w:rsidRPr="000D202A" w:rsidRDefault="00572DEE" w:rsidP="00572DEE">
      <w:pPr>
        <w:pStyle w:val="ae"/>
        <w:ind w:leftChars="600" w:left="1417" w:firstLineChars="200" w:firstLine="472"/>
        <w:rPr>
          <w:lang w:eastAsia="zh-TW"/>
        </w:rPr>
      </w:pPr>
      <w:r w:rsidRPr="000D202A">
        <w:t>瑞士核電機組最晚除役期限：</w:t>
      </w:r>
      <w:r w:rsidRPr="000D202A">
        <w:t>1969</w:t>
      </w:r>
      <w:r w:rsidRPr="000D202A">
        <w:t>年正式營運之</w:t>
      </w:r>
      <w:r w:rsidRPr="000D202A">
        <w:t>Beznau</w:t>
      </w:r>
      <w:r w:rsidRPr="000D202A">
        <w:t>（</w:t>
      </w:r>
      <w:r w:rsidRPr="000D202A">
        <w:t>KKB</w:t>
      </w:r>
      <w:r w:rsidRPr="000D202A">
        <w:t>）</w:t>
      </w:r>
      <w:r w:rsidRPr="000D202A">
        <w:t>1</w:t>
      </w:r>
      <w:r w:rsidRPr="000D202A">
        <w:t>號機組（位於</w:t>
      </w:r>
      <w:r w:rsidRPr="000D202A">
        <w:t>Döttingen AG</w:t>
      </w:r>
      <w:r w:rsidRPr="000D202A">
        <w:t>），最晚除役日期為</w:t>
      </w:r>
      <w:r w:rsidRPr="000D202A">
        <w:t>2029</w:t>
      </w:r>
      <w:r w:rsidRPr="000D202A">
        <w:t>年。</w:t>
      </w:r>
      <w:r w:rsidRPr="000D202A">
        <w:t>1971</w:t>
      </w:r>
      <w:r w:rsidRPr="000D202A">
        <w:t>年正式營運之</w:t>
      </w:r>
      <w:r w:rsidRPr="000D202A">
        <w:t>Beznau</w:t>
      </w:r>
      <w:r w:rsidRPr="000D202A">
        <w:t>（</w:t>
      </w:r>
      <w:r w:rsidRPr="000D202A">
        <w:t>KKB</w:t>
      </w:r>
      <w:r w:rsidRPr="000D202A">
        <w:t>）</w:t>
      </w:r>
      <w:r w:rsidRPr="000D202A">
        <w:t>2</w:t>
      </w:r>
      <w:r w:rsidRPr="000D202A">
        <w:t>號機組（位於</w:t>
      </w:r>
      <w:r w:rsidRPr="000D202A">
        <w:t>Döttingen AG</w:t>
      </w:r>
      <w:r w:rsidRPr="000D202A">
        <w:t>），最晚除役日期為</w:t>
      </w:r>
      <w:r w:rsidRPr="000D202A">
        <w:t>2031</w:t>
      </w:r>
      <w:r w:rsidRPr="000D202A">
        <w:t>年。</w:t>
      </w:r>
      <w:r w:rsidRPr="000D202A">
        <w:t>1979</w:t>
      </w:r>
      <w:r w:rsidRPr="000D202A">
        <w:t>年正式營運之</w:t>
      </w:r>
      <w:r w:rsidRPr="000D202A">
        <w:t>Gösgen</w:t>
      </w:r>
      <w:r w:rsidRPr="000D202A">
        <w:t>（</w:t>
      </w:r>
      <w:r w:rsidRPr="000D202A">
        <w:t>KKG</w:t>
      </w:r>
      <w:r w:rsidRPr="000D202A">
        <w:t>）（位於</w:t>
      </w:r>
      <w:r w:rsidRPr="000D202A">
        <w:t>Däniken SO</w:t>
      </w:r>
      <w:r w:rsidRPr="000D202A">
        <w:t>），最晚除役日期為</w:t>
      </w:r>
      <w:r w:rsidRPr="000D202A">
        <w:t>2039</w:t>
      </w:r>
      <w:r w:rsidRPr="000D202A">
        <w:t>年。</w:t>
      </w:r>
      <w:r w:rsidRPr="000D202A">
        <w:t>1984</w:t>
      </w:r>
      <w:r w:rsidRPr="000D202A">
        <w:t>年正式營運之</w:t>
      </w:r>
      <w:r w:rsidRPr="000D202A">
        <w:t>Leibstadt</w:t>
      </w:r>
      <w:r w:rsidRPr="000D202A">
        <w:t>（</w:t>
      </w:r>
      <w:r w:rsidRPr="000D202A">
        <w:t>KKL</w:t>
      </w:r>
      <w:r w:rsidRPr="000D202A">
        <w:t>）（位於</w:t>
      </w:r>
      <w:r w:rsidRPr="000D202A">
        <w:t>Leibstadt AG</w:t>
      </w:r>
      <w:r w:rsidRPr="000D202A">
        <w:t>），最晚除役日期為</w:t>
      </w:r>
      <w:r w:rsidRPr="000D202A">
        <w:t>2044</w:t>
      </w:r>
      <w:r w:rsidRPr="000D202A">
        <w:t>年。</w:t>
      </w:r>
      <w:r w:rsidRPr="000D202A">
        <w:t>1972</w:t>
      </w:r>
      <w:r w:rsidRPr="000D202A">
        <w:t>年正式營運之</w:t>
      </w:r>
      <w:r w:rsidRPr="000D202A">
        <w:t>Mühleberg</w:t>
      </w:r>
      <w:r w:rsidRPr="000D202A">
        <w:t>（</w:t>
      </w:r>
      <w:r w:rsidRPr="000D202A">
        <w:t>AKW</w:t>
      </w:r>
      <w:r w:rsidRPr="000D202A">
        <w:t>）（位於</w:t>
      </w:r>
      <w:r w:rsidRPr="000D202A">
        <w:t>Mühleberg BE</w:t>
      </w:r>
      <w:r w:rsidRPr="000D202A">
        <w:t>），確定除役日期為</w:t>
      </w:r>
      <w:r w:rsidRPr="000D202A">
        <w:t>2019</w:t>
      </w:r>
      <w:r w:rsidRPr="000D202A">
        <w:t>年。</w:t>
      </w:r>
    </w:p>
    <w:p w:rsidR="00572DEE" w:rsidRPr="000D202A" w:rsidRDefault="00572DEE" w:rsidP="00572DEE">
      <w:pPr>
        <w:pStyle w:val="ae"/>
        <w:ind w:leftChars="600" w:left="1417" w:firstLineChars="200" w:firstLine="472"/>
        <w:rPr>
          <w:kern w:val="0"/>
          <w:lang w:val="de-CH" w:eastAsia="zh-TW"/>
        </w:rPr>
      </w:pPr>
      <w:r w:rsidRPr="000D202A">
        <w:t>為確保電力供給與穩定電力使用，同時因應未來瑞士境內包括太陽能等可再生能源發電基礎設施迅速擴張之需求，瑞士之現階段能源政策包括「發展智慧電網」及「改善輸配電網」，冀由透過擴大與改善電力輸配網，促使「末端消費者、電網與發電端之電力皆能直接且多向輸配」，優化瑞士整體電力系統，減少在電力輸配之能源耗損，並實現節約能源與降低成本之目的</w:t>
      </w:r>
      <w:r w:rsidRPr="000D202A">
        <w:rPr>
          <w:lang w:eastAsia="zh-TW"/>
        </w:rPr>
        <w:t>。</w:t>
      </w:r>
    </w:p>
    <w:p w:rsidR="00344092" w:rsidRPr="000D202A" w:rsidRDefault="00344092" w:rsidP="00344092">
      <w:pPr>
        <w:pStyle w:val="ae"/>
        <w:ind w:left="1417" w:hanging="472"/>
        <w:rPr>
          <w:lang w:eastAsia="zh-TW"/>
        </w:rPr>
      </w:pPr>
      <w:r w:rsidRPr="000D202A">
        <w:rPr>
          <w:rFonts w:ascii="華康細圓體" w:hint="eastAsia"/>
          <w:lang w:eastAsia="zh-TW"/>
        </w:rPr>
        <w:t>11</w:t>
      </w:r>
      <w:r w:rsidRPr="000D202A">
        <w:t>、</w:t>
      </w:r>
      <w:r w:rsidRPr="000D202A">
        <w:rPr>
          <w:lang w:eastAsia="zh-TW"/>
        </w:rPr>
        <w:t>瑞士法人稅捐制度之改革</w:t>
      </w:r>
    </w:p>
    <w:p w:rsidR="00344092" w:rsidRPr="000D202A" w:rsidRDefault="00344092" w:rsidP="00344092">
      <w:pPr>
        <w:pStyle w:val="af"/>
        <w:ind w:left="1417" w:firstLine="472"/>
      </w:pPr>
      <w:r w:rsidRPr="000D202A">
        <w:lastRenderedPageBreak/>
        <w:t>歐盟與</w:t>
      </w:r>
      <w:r w:rsidRPr="000D202A">
        <w:t>OECD</w:t>
      </w:r>
      <w:r w:rsidRPr="000D202A">
        <w:t>基於</w:t>
      </w:r>
      <w:r w:rsidRPr="000D202A">
        <w:t>2014</w:t>
      </w:r>
      <w:r w:rsidRPr="000D202A">
        <w:t>年</w:t>
      </w:r>
      <w:r w:rsidRPr="000D202A">
        <w:t>OECD</w:t>
      </w:r>
      <w:r w:rsidRPr="000D202A">
        <w:t>之避免逃稅反制機制</w:t>
      </w:r>
      <w:r w:rsidRPr="000D202A">
        <w:t xml:space="preserve"> - </w:t>
      </w:r>
      <w:r w:rsidRPr="000D202A">
        <w:t>即「稅基侵蝕與利潤移轉行動計畫（</w:t>
      </w:r>
      <w:r w:rsidRPr="000D202A">
        <w:t>Base Erosion Profit Shifting BEPS</w:t>
      </w:r>
      <w:r w:rsidRPr="000D202A">
        <w:t>）」要求瑞士取消對控股公司之稅捐優惠（</w:t>
      </w:r>
      <w:r w:rsidRPr="000D202A">
        <w:t>Holdingprivilegien</w:t>
      </w:r>
      <w:r w:rsidRPr="000D202A">
        <w:t>），瑞士曾於</w:t>
      </w:r>
      <w:r w:rsidRPr="000D202A">
        <w:t>2016</w:t>
      </w:r>
      <w:r w:rsidRPr="000D202A">
        <w:t>年</w:t>
      </w:r>
      <w:r w:rsidRPr="000D202A">
        <w:t>6</w:t>
      </w:r>
      <w:r w:rsidRPr="000D202A">
        <w:t>月</w:t>
      </w:r>
      <w:r w:rsidRPr="000D202A">
        <w:t>17</w:t>
      </w:r>
      <w:r w:rsidRPr="000D202A">
        <w:t>日頒佈「瑞士聯邦企業稅改革法</w:t>
      </w:r>
      <w:r w:rsidRPr="000D202A">
        <w:rPr>
          <w:rFonts w:ascii="新細明體" w:eastAsia="新細明體" w:hAnsi="新細明體" w:cs="新細明體" w:hint="eastAsia"/>
        </w:rPr>
        <w:t>Ⅲ</w:t>
      </w:r>
      <w:r w:rsidRPr="000D202A">
        <w:t>」，然而該稅捐改革已於</w:t>
      </w:r>
      <w:r w:rsidRPr="000D202A">
        <w:t>2017</w:t>
      </w:r>
      <w:r w:rsidRPr="000D202A">
        <w:t>年</w:t>
      </w:r>
      <w:r w:rsidRPr="000D202A">
        <w:t>2</w:t>
      </w:r>
      <w:r w:rsidRPr="000D202A">
        <w:t>月</w:t>
      </w:r>
      <w:r w:rsidRPr="000D202A">
        <w:t>12</w:t>
      </w:r>
      <w:r w:rsidRPr="000D202A">
        <w:t>日經瑞士公民以複決公投否決。瑞士聯邦政府及瑞士聯邦議會遂復提出新改革方案，</w:t>
      </w:r>
      <w:r w:rsidRPr="000D202A">
        <w:t>2018</w:t>
      </w:r>
      <w:r w:rsidRPr="000D202A">
        <w:t>年</w:t>
      </w:r>
      <w:r w:rsidRPr="000D202A">
        <w:t>9</w:t>
      </w:r>
      <w:r w:rsidRPr="000D202A">
        <w:t>月</w:t>
      </w:r>
      <w:r w:rsidRPr="000D202A">
        <w:t>28</w:t>
      </w:r>
      <w:r w:rsidRPr="000D202A">
        <w:t>日頒佈「瑞士聯邦稅制及社保財政改革法（</w:t>
      </w:r>
      <w:r w:rsidRPr="000D202A">
        <w:t>Bundesgesetz über die Steuerreform und die AHV-Finanzierung</w:t>
      </w:r>
      <w:r w:rsidRPr="000D202A">
        <w:t>，</w:t>
      </w:r>
      <w:r w:rsidRPr="000D202A">
        <w:t>STAF</w:t>
      </w:r>
      <w:r w:rsidRPr="000D202A">
        <w:t>）」。</w:t>
      </w:r>
    </w:p>
    <w:p w:rsidR="00344092" w:rsidRPr="000D202A" w:rsidRDefault="00344092" w:rsidP="007D39E7">
      <w:pPr>
        <w:pStyle w:val="af"/>
        <w:ind w:left="1417" w:firstLine="472"/>
        <w:rPr>
          <w:lang w:eastAsia="zh-TW"/>
        </w:rPr>
      </w:pPr>
      <w:r w:rsidRPr="000D202A">
        <w:t>依據瑞士聯邦憲法第</w:t>
      </w:r>
      <w:r w:rsidRPr="000D202A">
        <w:t>141</w:t>
      </w:r>
      <w:r w:rsidRPr="000D202A">
        <w:t>條規定，對於議會所通過之法律，於法律頒佈</w:t>
      </w:r>
      <w:r w:rsidRPr="000D202A">
        <w:t>100</w:t>
      </w:r>
      <w:r w:rsidRPr="000D202A">
        <w:t>日內，若有</w:t>
      </w:r>
      <w:r w:rsidRPr="000D202A">
        <w:t>5</w:t>
      </w:r>
      <w:r w:rsidRPr="000D202A">
        <w:t>萬公民連署提出對該法律複決案，則須付諸全民公投，反之，</w:t>
      </w:r>
      <w:r w:rsidRPr="000D202A">
        <w:t>100</w:t>
      </w:r>
      <w:r w:rsidRPr="000D202A">
        <w:t>日內若無請求法律複決案，則該法律得以確定。由於</w:t>
      </w:r>
      <w:r w:rsidRPr="000D202A">
        <w:t>2019</w:t>
      </w:r>
      <w:r w:rsidRPr="000D202A">
        <w:t>年</w:t>
      </w:r>
      <w:r w:rsidRPr="000D202A">
        <w:t>1</w:t>
      </w:r>
      <w:r w:rsidRPr="000D202A">
        <w:t>月</w:t>
      </w:r>
      <w:r w:rsidRPr="000D202A">
        <w:t>17</w:t>
      </w:r>
      <w:r w:rsidRPr="000D202A">
        <w:t>日共計</w:t>
      </w:r>
      <w:r w:rsidRPr="000D202A">
        <w:t>6</w:t>
      </w:r>
      <w:r w:rsidRPr="000D202A">
        <w:t>萬</w:t>
      </w:r>
      <w:r w:rsidRPr="000D202A">
        <w:t>749</w:t>
      </w:r>
      <w:r w:rsidRPr="000D202A">
        <w:t>名公民有效連署提出對前項法律複決案，故瑞士將於</w:t>
      </w:r>
      <w:r w:rsidRPr="000D202A">
        <w:rPr>
          <w:lang w:eastAsia="zh-TW"/>
        </w:rPr>
        <w:t>2019</w:t>
      </w:r>
      <w:r w:rsidRPr="000D202A">
        <w:t>年</w:t>
      </w:r>
      <w:r w:rsidRPr="000D202A">
        <w:t>5</w:t>
      </w:r>
      <w:r w:rsidRPr="000D202A">
        <w:t>月</w:t>
      </w:r>
      <w:r w:rsidRPr="000D202A">
        <w:t>19</w:t>
      </w:r>
      <w:r w:rsidRPr="000D202A">
        <w:t>日舉行複決性公投，由瑞士公民決定是否接受此稅捐改革方案。謹摘要簡述改革方案重點如下：「法人（企業）的稅捐負擔」決定瑞士對國際企業之吸引力，世界各國提出低稅率（與租稅優惠）招攬國際企業進駐</w:t>
      </w:r>
      <w:r w:rsidRPr="000D202A">
        <w:t xml:space="preserve">, </w:t>
      </w:r>
      <w:r w:rsidRPr="000D202A">
        <w:t>倘瑞士之法人稅捐負擔高於其他國家，國際企業將可能移至稅捐更具優勢之國家。另由於瑞士</w:t>
      </w:r>
      <w:r w:rsidRPr="000D202A">
        <w:t>26</w:t>
      </w:r>
      <w:r w:rsidRPr="000D202A">
        <w:t>個地方邦對企業造成之法人稅負擔不同，故瑞士境內</w:t>
      </w:r>
      <w:r w:rsidRPr="000D202A">
        <w:t>26</w:t>
      </w:r>
      <w:r w:rsidRPr="000D202A">
        <w:t>個地方邦亦形成競爭。由於企業主綜合各種條件選擇在何地方邦設立公司所在地、在何地方邦營運，目前瑞士各地方邦政府分別提供鼓勵企業主投資之獎勵條件，進而創造當地就業機會與促進整體經濟發展，以達成增加地方邦總稅收為目標。目前尚待複決性公投之瑞士聯邦稅改革新法規（</w:t>
      </w:r>
      <w:r w:rsidRPr="000D202A">
        <w:t>STAF</w:t>
      </w:r>
      <w:r w:rsidRPr="000D202A">
        <w:t>）保留</w:t>
      </w:r>
      <w:r w:rsidRPr="000D202A">
        <w:t>2017</w:t>
      </w:r>
      <w:r w:rsidRPr="000D202A">
        <w:t>年被否決之瑞士聯邦企業稅改革法所提出的重要改革</w:t>
      </w:r>
      <w:r w:rsidRPr="000D202A">
        <w:t xml:space="preserve"> - </w:t>
      </w:r>
      <w:r w:rsidRPr="000D202A">
        <w:t>即透過新租稅法，取消各地方邦對控股公司之稅捐優惠（</w:t>
      </w:r>
      <w:r w:rsidRPr="000D202A">
        <w:t>Holdingprivilegien</w:t>
      </w:r>
      <w:r w:rsidRPr="000D202A">
        <w:t>）；透過新租稅法，明定倘企業因專利與商標等智</w:t>
      </w:r>
      <w:r w:rsidRPr="000D202A">
        <w:lastRenderedPageBreak/>
        <w:t>慧財產權（</w:t>
      </w:r>
      <w:r w:rsidRPr="000D202A">
        <w:t>Patenbox</w:t>
      </w:r>
      <w:r w:rsidRPr="000D202A">
        <w:t>）而獲取之孳息與收益，得以適用較低稅率，進而強化企業以瑞士為其國際駐地之研究與發展優勢。此外，通過新租稅法，增列法定扣除額之項目，研究與發展所支出之成本為法定扣除額，提供企業以瑞士作為其創新研發中心之誘因。新租稅法將增列，若高出公司長期營運所必須之公司資產部份所孳生之利息，於計算營利事業所得稅時，得以扣除，企業所得稅稅基於是減少，減輕其租稅負擔。瑞士冀望透過租稅變革，留住廣大企業，進而創造瑞士本地就業機會，並達成促進整體經濟發展之目的</w:t>
      </w:r>
      <w:r w:rsidRPr="000D202A">
        <w:rPr>
          <w:lang w:eastAsia="zh-TW"/>
        </w:rPr>
        <w:t>。</w:t>
      </w:r>
    </w:p>
    <w:p w:rsidR="00344092" w:rsidRPr="000D202A" w:rsidRDefault="00344092" w:rsidP="00344092">
      <w:pPr>
        <w:pStyle w:val="ae"/>
        <w:ind w:left="1417" w:hanging="472"/>
        <w:rPr>
          <w:lang w:eastAsia="zh-TW"/>
        </w:rPr>
      </w:pPr>
      <w:r w:rsidRPr="000D202A">
        <w:rPr>
          <w:rFonts w:ascii="華康細圓體" w:hint="eastAsia"/>
          <w:lang w:eastAsia="zh-TW"/>
        </w:rPr>
        <w:t>12</w:t>
      </w:r>
      <w:r w:rsidRPr="000D202A">
        <w:t>、</w:t>
      </w:r>
      <w:r w:rsidRPr="000D202A">
        <w:rPr>
          <w:lang w:eastAsia="zh-TW"/>
        </w:rPr>
        <w:t>瑞士對於基因改造作物與食品之政策與實務管理現況</w:t>
      </w:r>
    </w:p>
    <w:p w:rsidR="00344092" w:rsidRPr="000D202A" w:rsidRDefault="00344092" w:rsidP="00344092">
      <w:pPr>
        <w:pStyle w:val="af"/>
        <w:ind w:left="1417" w:firstLine="472"/>
        <w:rPr>
          <w:lang w:val="de-CH" w:eastAsia="zh-TW"/>
        </w:rPr>
      </w:pPr>
      <w:r w:rsidRPr="000D202A">
        <w:rPr>
          <w:lang w:val="de-CH"/>
        </w:rPr>
        <w:t>迄至今日瑞士仍不允許國內種植任何供商業用途之基因改造作物，除了研究機構為研究基改作物目的而獲得許可之特殊情形外，瑞士嚴格禁止國內「商業種植」任何供民眾食用或供飼料用之基因改造作物。</w:t>
      </w:r>
    </w:p>
    <w:p w:rsidR="00344092" w:rsidRPr="000D202A" w:rsidRDefault="00344092" w:rsidP="00344092">
      <w:pPr>
        <w:pStyle w:val="af"/>
        <w:ind w:left="1417" w:firstLine="472"/>
        <w:rPr>
          <w:lang w:eastAsia="zh-TW"/>
        </w:rPr>
      </w:pPr>
      <w:r w:rsidRPr="000D202A">
        <w:rPr>
          <w:lang w:val="de-CH"/>
        </w:rPr>
        <w:t>瑞士嚴格禁止國內商業種植任何供民眾食用或供飼料用之基因改造作物，當然也不容許商業種植基因改造黃豆及玉米。</w:t>
      </w:r>
      <w:r w:rsidRPr="000D202A">
        <w:t>瑞士僅允許自國外進口下列基因改造黃豆與玉米，其種類如下：供飼料用之黃豆（</w:t>
      </w:r>
      <w:r w:rsidRPr="000D202A">
        <w:t>Roundup Ready</w:t>
      </w:r>
      <w:r w:rsidRPr="000D202A">
        <w:t>）</w:t>
      </w:r>
      <w:r w:rsidRPr="000D202A">
        <w:rPr>
          <w:lang w:val="de-CH"/>
        </w:rPr>
        <w:t>與</w:t>
      </w:r>
      <w:r w:rsidRPr="000D202A">
        <w:t>供飼料用之</w:t>
      </w:r>
      <w:r w:rsidRPr="000D202A">
        <w:rPr>
          <w:lang w:val="de-CH"/>
        </w:rPr>
        <w:t>玉米（</w:t>
      </w:r>
      <w:r w:rsidRPr="000D202A">
        <w:t>Bt11</w:t>
      </w:r>
      <w:r w:rsidRPr="000D202A">
        <w:rPr>
          <w:lang w:val="de-CH"/>
        </w:rPr>
        <w:t>、</w:t>
      </w:r>
      <w:r w:rsidRPr="000D202A">
        <w:t>Bt176</w:t>
      </w:r>
      <w:r w:rsidRPr="000D202A">
        <w:rPr>
          <w:lang w:val="de-CH"/>
        </w:rPr>
        <w:t>、</w:t>
      </w:r>
      <w:r w:rsidRPr="000D202A">
        <w:t>MON810</w:t>
      </w:r>
      <w:r w:rsidRPr="000D202A">
        <w:rPr>
          <w:lang w:val="de-CH"/>
        </w:rPr>
        <w:t>、</w:t>
      </w:r>
      <w:r w:rsidRPr="000D202A">
        <w:t>DAS1507</w:t>
      </w:r>
      <w:r w:rsidRPr="000D202A">
        <w:t>）；供人類食用之黃豆（</w:t>
      </w:r>
      <w:r w:rsidRPr="000D202A">
        <w:t>Roundup Ready</w:t>
      </w:r>
      <w:r w:rsidRPr="000D202A">
        <w:t>）</w:t>
      </w:r>
      <w:r w:rsidRPr="000D202A">
        <w:rPr>
          <w:lang w:val="de-CH"/>
        </w:rPr>
        <w:t>與</w:t>
      </w:r>
      <w:r w:rsidRPr="000D202A">
        <w:t>供人類食用之</w:t>
      </w:r>
      <w:r w:rsidRPr="000D202A">
        <w:rPr>
          <w:lang w:val="de-CH"/>
        </w:rPr>
        <w:t>玉米（</w:t>
      </w:r>
      <w:r w:rsidRPr="000D202A">
        <w:t>Bt11</w:t>
      </w:r>
      <w:r w:rsidRPr="000D202A">
        <w:rPr>
          <w:lang w:val="de-CH"/>
        </w:rPr>
        <w:t>、</w:t>
      </w:r>
      <w:r w:rsidRPr="000D202A">
        <w:t>Bt176</w:t>
      </w:r>
      <w:r w:rsidRPr="000D202A">
        <w:rPr>
          <w:lang w:val="de-CH"/>
        </w:rPr>
        <w:t>、</w:t>
      </w:r>
      <w:r w:rsidRPr="000D202A">
        <w:t>MON810</w:t>
      </w:r>
      <w:r w:rsidRPr="000D202A">
        <w:t>）。</w:t>
      </w:r>
      <w:r w:rsidRPr="000D202A">
        <w:rPr>
          <w:lang w:val="de-CH"/>
        </w:rPr>
        <w:t>瑞士禁止於其境內商業種植基因改造小麥，亦禁止</w:t>
      </w:r>
      <w:r w:rsidRPr="000D202A">
        <w:t>自國外進口任何基因改造小麥。針對基因改造貨品，在瑞士海關進口稅則號別，另增列以「</w:t>
      </w:r>
      <w:r w:rsidRPr="000D202A">
        <w:t>911</w:t>
      </w:r>
      <w:r w:rsidRPr="000D202A">
        <w:t>」；非基因改造貨品則以「</w:t>
      </w:r>
      <w:r w:rsidRPr="000D202A">
        <w:t>999</w:t>
      </w:r>
      <w:r w:rsidRPr="000D202A">
        <w:t>」標示。</w:t>
      </w:r>
    </w:p>
    <w:p w:rsidR="00344092" w:rsidRPr="000D202A" w:rsidRDefault="00344092" w:rsidP="00344092">
      <w:pPr>
        <w:pStyle w:val="af"/>
        <w:ind w:left="1417" w:firstLine="472"/>
        <w:rPr>
          <w:lang w:eastAsia="zh-TW"/>
        </w:rPr>
      </w:pPr>
      <w:r w:rsidRPr="000D202A">
        <w:t>瑞士對於基因改造</w:t>
      </w:r>
      <w:r w:rsidRPr="000D202A">
        <w:rPr>
          <w:lang w:val="de-CH"/>
        </w:rPr>
        <w:t>科技發展之看法</w:t>
      </w:r>
      <w:r w:rsidRPr="000D202A">
        <w:t>並非</w:t>
      </w:r>
      <w:r w:rsidRPr="000D202A">
        <w:rPr>
          <w:lang w:val="de-CH"/>
        </w:rPr>
        <w:t>全面抵制，瑞士政府未來是否開放與如何開放商業種植基因改造作物，完全決取於「基因改造作物物種之演進與發展是否能符合瑞士農業之現實需求，瑞士消費者</w:t>
      </w:r>
      <w:r w:rsidRPr="000D202A">
        <w:rPr>
          <w:lang w:val="de-CH"/>
        </w:rPr>
        <w:lastRenderedPageBreak/>
        <w:t>對於</w:t>
      </w:r>
      <w:r w:rsidRPr="000D202A">
        <w:t>基因改造作物之期待，開放</w:t>
      </w:r>
      <w:r w:rsidRPr="000D202A">
        <w:rPr>
          <w:lang w:val="de-CH"/>
        </w:rPr>
        <w:t>種植基因改造作物是否</w:t>
      </w:r>
      <w:r w:rsidRPr="000D202A">
        <w:t>對瑞士環境與物種資源之保護帶來負面影響，以及開放</w:t>
      </w:r>
      <w:r w:rsidRPr="000D202A">
        <w:rPr>
          <w:lang w:val="de-CH"/>
        </w:rPr>
        <w:t>種植基因改造作物是否有助於</w:t>
      </w:r>
      <w:r w:rsidRPr="000D202A">
        <w:t>保障農作物與食物生產者收入之永續性」，倘</w:t>
      </w:r>
      <w:r w:rsidRPr="000D202A">
        <w:rPr>
          <w:lang w:val="de-CH"/>
        </w:rPr>
        <w:t>開放基因改造作物之商業種植得以符合上述各項要求，則</w:t>
      </w:r>
      <w:r w:rsidRPr="000D202A">
        <w:t>瑞士政府將來在不違反「兼顧非基因改造之傳統作物與基因改造作物共處共存之基本原則下」，允許</w:t>
      </w:r>
      <w:r w:rsidRPr="000D202A">
        <w:rPr>
          <w:lang w:val="de-CH"/>
        </w:rPr>
        <w:t>商業種植基因改造作物。為提供各界充裕因應時間，</w:t>
      </w:r>
      <w:r w:rsidRPr="000D202A">
        <w:t>瑞士聯邦政府</w:t>
      </w:r>
      <w:r w:rsidRPr="000D202A">
        <w:rPr>
          <w:lang w:val="de-CH"/>
        </w:rPr>
        <w:t>2016</w:t>
      </w:r>
      <w:r w:rsidRPr="000D202A">
        <w:t>年</w:t>
      </w:r>
      <w:r w:rsidRPr="000D202A">
        <w:rPr>
          <w:lang w:val="de-CH"/>
        </w:rPr>
        <w:t>6</w:t>
      </w:r>
      <w:r w:rsidRPr="000D202A">
        <w:t>月</w:t>
      </w:r>
      <w:r w:rsidRPr="000D202A">
        <w:rPr>
          <w:lang w:val="de-CH"/>
        </w:rPr>
        <w:t>29</w:t>
      </w:r>
      <w:r w:rsidRPr="000D202A">
        <w:t>日</w:t>
      </w:r>
      <w:r w:rsidRPr="000D202A">
        <w:rPr>
          <w:lang w:val="de-CH"/>
        </w:rPr>
        <w:t>修改「瑞士聯邦基因科技法</w:t>
      </w:r>
      <w:r w:rsidRPr="000D202A">
        <w:rPr>
          <w:lang w:val="de-CH"/>
        </w:rPr>
        <w:t>Gentechnikgesetz</w:t>
      </w:r>
      <w:r w:rsidRPr="000D202A">
        <w:rPr>
          <w:lang w:val="de-CH"/>
        </w:rPr>
        <w:t>，</w:t>
      </w:r>
      <w:r w:rsidRPr="000D202A">
        <w:rPr>
          <w:lang w:val="de-CH"/>
        </w:rPr>
        <w:t>GTG</w:t>
      </w:r>
      <w:r w:rsidRPr="000D202A">
        <w:rPr>
          <w:lang w:val="de-CH"/>
        </w:rPr>
        <w:t>」，</w:t>
      </w:r>
      <w:r w:rsidRPr="000D202A">
        <w:t>並</w:t>
      </w:r>
      <w:r w:rsidRPr="000D202A">
        <w:rPr>
          <w:lang w:val="de-CH"/>
        </w:rPr>
        <w:t>延長該法所授權規定之「禁止在瑞士境內種植任何供商業用途之基因改造作物（</w:t>
      </w:r>
      <w:r w:rsidRPr="000D202A">
        <w:rPr>
          <w:lang w:val="de-CH"/>
        </w:rPr>
        <w:t>Gentech-Moratorium</w:t>
      </w:r>
      <w:r w:rsidRPr="000D202A">
        <w:rPr>
          <w:lang w:val="de-CH"/>
        </w:rPr>
        <w:t>）」禁令至</w:t>
      </w:r>
      <w:r w:rsidRPr="000D202A">
        <w:rPr>
          <w:lang w:val="de-CH"/>
        </w:rPr>
        <w:t>2021</w:t>
      </w:r>
      <w:r w:rsidRPr="000D202A">
        <w:rPr>
          <w:lang w:val="de-CH"/>
        </w:rPr>
        <w:t>年年底。</w:t>
      </w:r>
      <w:r w:rsidRPr="000D202A">
        <w:t>與基因改造作物與含基因改造食品有關之瑞士主管機關分別為瑞士聯邦食品安全及獸醫局（</w:t>
      </w:r>
      <w:r w:rsidRPr="000D202A">
        <w:t>BLV</w:t>
      </w:r>
      <w:r w:rsidRPr="000D202A">
        <w:t>）、瑞士聯邦農業局（</w:t>
      </w:r>
      <w:r w:rsidRPr="000D202A">
        <w:t>BLW</w:t>
      </w:r>
      <w:r w:rsidRPr="000D202A">
        <w:t>）、瑞士聯邦農業、糧食</w:t>
      </w:r>
      <w:r w:rsidRPr="000D202A">
        <w:rPr>
          <w:lang w:val="de-CH"/>
        </w:rPr>
        <w:t>與</w:t>
      </w:r>
      <w:r w:rsidRPr="000D202A">
        <w:t>環境研究中心（</w:t>
      </w:r>
      <w:r w:rsidRPr="000D202A">
        <w:t>Agroscope</w:t>
      </w:r>
      <w:r w:rsidRPr="000D202A">
        <w:t>）以及瑞士聯邦關務總署（</w:t>
      </w:r>
      <w:r w:rsidRPr="000D202A">
        <w:t>EZV</w:t>
      </w:r>
      <w:r w:rsidRPr="000D202A">
        <w:t>）。</w:t>
      </w:r>
    </w:p>
    <w:p w:rsidR="00344092" w:rsidRPr="000D202A" w:rsidRDefault="00344092" w:rsidP="00344092">
      <w:pPr>
        <w:pStyle w:val="af"/>
        <w:ind w:left="1417" w:firstLine="472"/>
        <w:rPr>
          <w:lang w:eastAsia="zh-TW"/>
        </w:rPr>
      </w:pPr>
      <w:r w:rsidRPr="000D202A">
        <w:t>唯有經瑞士聯邦食品安全及獸醫局許可之含基因改造成份之食品始准予在瑞士市場流通。使用准予供人類食用之基因改造黃豆（</w:t>
      </w:r>
      <w:r w:rsidRPr="000D202A">
        <w:t>Roundup Ready</w:t>
      </w:r>
      <w:r w:rsidRPr="000D202A">
        <w:t>）</w:t>
      </w:r>
      <w:r w:rsidRPr="000D202A">
        <w:rPr>
          <w:lang w:val="de-CH"/>
        </w:rPr>
        <w:t>與准予</w:t>
      </w:r>
      <w:r w:rsidRPr="000D202A">
        <w:t>供人類食用之基因改造</w:t>
      </w:r>
      <w:r w:rsidRPr="000D202A">
        <w:rPr>
          <w:lang w:val="de-CH"/>
        </w:rPr>
        <w:t>玉米（</w:t>
      </w:r>
      <w:r w:rsidRPr="000D202A">
        <w:t>Bt11</w:t>
      </w:r>
      <w:r w:rsidRPr="000D202A">
        <w:rPr>
          <w:lang w:val="de-CH"/>
        </w:rPr>
        <w:t>、</w:t>
      </w:r>
      <w:r w:rsidRPr="000D202A">
        <w:t>Bt176</w:t>
      </w:r>
      <w:r w:rsidRPr="000D202A">
        <w:rPr>
          <w:lang w:val="de-CH"/>
        </w:rPr>
        <w:t>、</w:t>
      </w:r>
      <w:r w:rsidRPr="000D202A">
        <w:t>MON810</w:t>
      </w:r>
      <w:r w:rsidRPr="000D202A">
        <w:t>）為加工食品之原料者，必須遵守瑞士關於食品內容物之標示義務。</w:t>
      </w:r>
    </w:p>
    <w:p w:rsidR="00344092" w:rsidRPr="000D202A" w:rsidRDefault="00344092" w:rsidP="007D39E7">
      <w:pPr>
        <w:pStyle w:val="af"/>
        <w:ind w:left="1417" w:firstLine="472"/>
        <w:rPr>
          <w:lang w:eastAsia="zh-TW"/>
        </w:rPr>
      </w:pPr>
      <w:r w:rsidRPr="000D202A">
        <w:t>為控制基因改造食品在瑞士流通情形與風險評估，瑞士聯邦食品安全及獸醫局每年透過各地方邦之食安控管實驗室抽查檢驗並分析，目前瑞士確已能有效地監控瑞士食品市場之基因改造成份食品流通情形</w:t>
      </w:r>
      <w:r w:rsidRPr="000D202A">
        <w:rPr>
          <w:lang w:eastAsia="zh-TW"/>
        </w:rPr>
        <w:t>。</w:t>
      </w:r>
    </w:p>
    <w:p w:rsidR="00344092" w:rsidRPr="000D202A" w:rsidRDefault="00344092" w:rsidP="00344092">
      <w:pPr>
        <w:pStyle w:val="ae"/>
        <w:ind w:left="1417" w:hanging="472"/>
        <w:rPr>
          <w:lang w:eastAsia="zh-TW"/>
        </w:rPr>
      </w:pPr>
      <w:r w:rsidRPr="000D202A">
        <w:rPr>
          <w:rFonts w:ascii="華康細圓體" w:hint="eastAsia"/>
          <w:lang w:eastAsia="zh-TW"/>
        </w:rPr>
        <w:t>13</w:t>
      </w:r>
      <w:r w:rsidRPr="000D202A">
        <w:t>、</w:t>
      </w:r>
      <w:r w:rsidRPr="000D202A">
        <w:rPr>
          <w:lang w:eastAsia="zh-TW"/>
        </w:rPr>
        <w:t>瑞士大量簽訂</w:t>
      </w:r>
      <w:r w:rsidRPr="000D202A">
        <w:rPr>
          <w:lang w:val="de-CH" w:eastAsia="zh-TW"/>
        </w:rPr>
        <w:t>自動資料交換協議（</w:t>
      </w:r>
      <w:r w:rsidRPr="000D202A">
        <w:rPr>
          <w:lang w:val="de-CH" w:eastAsia="zh-TW"/>
        </w:rPr>
        <w:t>AIA</w:t>
      </w:r>
      <w:r w:rsidRPr="000D202A">
        <w:rPr>
          <w:lang w:val="de-CH" w:eastAsia="zh-TW"/>
        </w:rPr>
        <w:t>）與其</w:t>
      </w:r>
      <w:r w:rsidRPr="000D202A">
        <w:rPr>
          <w:lang w:eastAsia="zh-TW"/>
        </w:rPr>
        <w:t>銀行保密機制開放</w:t>
      </w:r>
      <w:r w:rsidRPr="000D202A">
        <w:rPr>
          <w:lang w:val="de-CH" w:eastAsia="zh-TW"/>
        </w:rPr>
        <w:t>現況</w:t>
      </w:r>
    </w:p>
    <w:p w:rsidR="0083534C" w:rsidRPr="000D202A" w:rsidRDefault="00E77542" w:rsidP="007D39E7">
      <w:pPr>
        <w:pStyle w:val="af"/>
        <w:ind w:left="1417" w:firstLine="472"/>
      </w:pPr>
      <w:r w:rsidRPr="000D202A">
        <w:t>由於美國、</w:t>
      </w:r>
      <w:r w:rsidRPr="000D202A">
        <w:rPr>
          <w:lang w:eastAsia="zh-TW"/>
        </w:rPr>
        <w:t>歐盟</w:t>
      </w:r>
      <w:r w:rsidRPr="000D202A">
        <w:t>及</w:t>
      </w:r>
      <w:r w:rsidRPr="000D202A">
        <w:t>OECD</w:t>
      </w:r>
      <w:r w:rsidRPr="000D202A">
        <w:t>與</w:t>
      </w:r>
      <w:r w:rsidRPr="000D202A">
        <w:t>G20</w:t>
      </w:r>
      <w:r w:rsidRPr="000D202A">
        <w:t>國際組織皆不滿瑞士銀行多年來協助各國富人隱匿財產避稅瑞士，紛紛對瑞士施壓，要求瑞士開放其聞名全球之銀行保密機制，迫於國際現實壓力，瑞士政府及金融界終</w:t>
      </w:r>
      <w:r w:rsidRPr="000D202A">
        <w:lastRenderedPageBreak/>
        <w:t>於讓步，同意逐漸放鬆此一機制，為有效減少國際逃漏稅案件，瑞士依據</w:t>
      </w:r>
      <w:r w:rsidRPr="000D202A">
        <w:t>OECD</w:t>
      </w:r>
      <w:r w:rsidRPr="000D202A">
        <w:t>訂立之國際標準（</w:t>
      </w:r>
      <w:r w:rsidRPr="000D202A">
        <w:rPr>
          <w:lang w:val="de-CH"/>
        </w:rPr>
        <w:t>Global Standard</w:t>
      </w:r>
      <w:r w:rsidRPr="000D202A">
        <w:rPr>
          <w:lang w:val="de-CH"/>
        </w:rPr>
        <w:t>）陸續與合作夥伴國簽訂以協助相互稅捐徵收為目的，交換金融客戶資料之「自動資料交換協議」（</w:t>
      </w:r>
      <w:r w:rsidRPr="000D202A">
        <w:rPr>
          <w:lang w:val="de-CH"/>
        </w:rPr>
        <w:t>AIA</w:t>
      </w:r>
      <w:r w:rsidRPr="000D202A">
        <w:rPr>
          <w:lang w:val="de-CH"/>
        </w:rPr>
        <w:t>）。「自動資料交換協議」僅限於用以執行跨國界之國家課稅權，不適用於單純瑞士境內之銀行保密機制，將自動提供夥伴國之稅捐機關下列資料：金融客戶帳戶號碼、稅捐義務號碼、名字、地址、出生年月日（自然人）、帳戶內各種所得（例如利息、股利、薪資所得等）及帳戶總結餘等。瑞士聯邦政府公布其與阿根廷、巴西、烏拉圭及墨西哥頃簽訂金融客戶之「自動資料交換</w:t>
      </w:r>
      <w:r w:rsidRPr="000D202A">
        <w:rPr>
          <w:kern w:val="0"/>
        </w:rPr>
        <w:t>合作意向書」。另瑞士已與</w:t>
      </w:r>
      <w:r w:rsidRPr="000D202A">
        <w:rPr>
          <w:kern w:val="0"/>
          <w:lang w:eastAsia="zh-TW"/>
        </w:rPr>
        <w:t>超過</w:t>
      </w:r>
      <w:r w:rsidRPr="000D202A">
        <w:rPr>
          <w:kern w:val="0"/>
          <w:lang w:eastAsia="zh-TW"/>
        </w:rPr>
        <w:t>48</w:t>
      </w:r>
      <w:r w:rsidRPr="000D202A">
        <w:rPr>
          <w:kern w:val="0"/>
          <w:lang w:eastAsia="zh-TW"/>
        </w:rPr>
        <w:t>個</w:t>
      </w:r>
      <w:r w:rsidRPr="000D202A">
        <w:rPr>
          <w:kern w:val="0"/>
        </w:rPr>
        <w:t>合作夥伴（國家與地域）</w:t>
      </w:r>
      <w:r w:rsidRPr="000D202A">
        <w:rPr>
          <w:kern w:val="0"/>
          <w:lang w:val="de-CH"/>
        </w:rPr>
        <w:t>分別簽署</w:t>
      </w:r>
      <w:r w:rsidRPr="000D202A">
        <w:rPr>
          <w:lang w:val="de-CH"/>
        </w:rPr>
        <w:t>金融客戶之自動資料交換協議，</w:t>
      </w:r>
      <w:r w:rsidRPr="000D202A">
        <w:rPr>
          <w:lang w:val="de-CH" w:eastAsia="zh-TW"/>
        </w:rPr>
        <w:t>分別</w:t>
      </w:r>
      <w:r w:rsidRPr="000D202A">
        <w:rPr>
          <w:lang w:val="de-CH"/>
        </w:rPr>
        <w:t>於</w:t>
      </w:r>
      <w:r w:rsidRPr="000D202A">
        <w:rPr>
          <w:lang w:val="de-CH"/>
        </w:rPr>
        <w:t>2017</w:t>
      </w:r>
      <w:r w:rsidRPr="000D202A">
        <w:rPr>
          <w:lang w:val="de-CH"/>
        </w:rPr>
        <w:t>年</w:t>
      </w:r>
      <w:r w:rsidRPr="000D202A">
        <w:rPr>
          <w:lang w:val="de-CH"/>
        </w:rPr>
        <w:t>1</w:t>
      </w:r>
      <w:r w:rsidRPr="000D202A">
        <w:rPr>
          <w:lang w:val="de-CH"/>
        </w:rPr>
        <w:t>月</w:t>
      </w:r>
      <w:r w:rsidRPr="000D202A">
        <w:rPr>
          <w:lang w:val="de-CH"/>
        </w:rPr>
        <w:t>1</w:t>
      </w:r>
      <w:r w:rsidRPr="000D202A">
        <w:rPr>
          <w:lang w:val="de-CH"/>
        </w:rPr>
        <w:t>日</w:t>
      </w:r>
      <w:r w:rsidRPr="000D202A">
        <w:rPr>
          <w:lang w:val="de-CH" w:eastAsia="zh-TW"/>
        </w:rPr>
        <w:t>及</w:t>
      </w:r>
      <w:r w:rsidRPr="000D202A">
        <w:rPr>
          <w:lang w:val="de-CH"/>
        </w:rPr>
        <w:t>201</w:t>
      </w:r>
      <w:r w:rsidRPr="000D202A">
        <w:rPr>
          <w:lang w:val="de-CH" w:eastAsia="zh-TW"/>
        </w:rPr>
        <w:t>8</w:t>
      </w:r>
      <w:r w:rsidRPr="000D202A">
        <w:rPr>
          <w:lang w:val="de-CH"/>
        </w:rPr>
        <w:t>年</w:t>
      </w:r>
      <w:r w:rsidRPr="000D202A">
        <w:rPr>
          <w:lang w:val="de-CH"/>
        </w:rPr>
        <w:t>1</w:t>
      </w:r>
      <w:r w:rsidRPr="000D202A">
        <w:rPr>
          <w:lang w:val="de-CH"/>
        </w:rPr>
        <w:t>月</w:t>
      </w:r>
      <w:r w:rsidRPr="000D202A">
        <w:rPr>
          <w:lang w:val="de-CH"/>
        </w:rPr>
        <w:t>1</w:t>
      </w:r>
      <w:r w:rsidRPr="000D202A">
        <w:rPr>
          <w:lang w:val="de-CH"/>
        </w:rPr>
        <w:t>日生效，</w:t>
      </w:r>
      <w:r w:rsidRPr="000D202A">
        <w:rPr>
          <w:lang w:val="de-CH" w:eastAsia="zh-TW"/>
        </w:rPr>
        <w:t>並自</w:t>
      </w:r>
      <w:r w:rsidRPr="000D202A">
        <w:rPr>
          <w:kern w:val="0"/>
        </w:rPr>
        <w:t>2018</w:t>
      </w:r>
      <w:r w:rsidRPr="000D202A">
        <w:rPr>
          <w:kern w:val="0"/>
        </w:rPr>
        <w:t>年起正式執行相互交換資料。</w:t>
      </w:r>
      <w:r w:rsidRPr="000D202A">
        <w:t>瑞士依據</w:t>
      </w:r>
      <w:r w:rsidRPr="000D202A">
        <w:t>OECD</w:t>
      </w:r>
      <w:r w:rsidRPr="000D202A">
        <w:t>訂立之國際標準</w:t>
      </w:r>
      <w:r w:rsidRPr="000D202A">
        <w:rPr>
          <w:lang w:val="de-CH"/>
        </w:rPr>
        <w:t>積極與合作夥伴國簽訂以協助相互稅捐徵收為目的，交換金融客戶資料之「資料自動交換協議」</w:t>
      </w:r>
      <w:r w:rsidR="0083534C" w:rsidRPr="000D202A">
        <w:rPr>
          <w:lang w:val="de-CH"/>
        </w:rPr>
        <w:t>。</w:t>
      </w:r>
    </w:p>
    <w:p w:rsidR="003954CC" w:rsidRPr="000D202A" w:rsidRDefault="003954CC" w:rsidP="007D39E7">
      <w:pPr>
        <w:pStyle w:val="ae"/>
        <w:ind w:left="1417" w:hanging="472"/>
        <w:rPr>
          <w:lang w:eastAsia="zh-TW"/>
        </w:rPr>
      </w:pPr>
      <w:r w:rsidRPr="000D202A">
        <w:rPr>
          <w:rFonts w:ascii="華康細圓體" w:hint="eastAsia"/>
          <w:kern w:val="0"/>
          <w:lang w:eastAsia="zh-TW"/>
        </w:rPr>
        <w:t>1</w:t>
      </w:r>
      <w:r w:rsidR="00990485" w:rsidRPr="000D202A">
        <w:rPr>
          <w:rFonts w:ascii="華康細圓體" w:hint="eastAsia"/>
          <w:kern w:val="0"/>
          <w:lang w:eastAsia="zh-TW"/>
        </w:rPr>
        <w:t>4</w:t>
      </w:r>
      <w:r w:rsidRPr="000D202A">
        <w:rPr>
          <w:kern w:val="0"/>
          <w:lang w:val="de-CH" w:eastAsia="zh-TW"/>
        </w:rPr>
        <w:t>、</w:t>
      </w:r>
      <w:r w:rsidR="007441D5" w:rsidRPr="000D202A">
        <w:rPr>
          <w:lang w:eastAsia="zh-TW"/>
        </w:rPr>
        <w:t>瑞士</w:t>
      </w:r>
      <w:r w:rsidR="007441D5" w:rsidRPr="000D202A">
        <w:rPr>
          <w:lang w:val="de-CH" w:eastAsia="zh-TW"/>
        </w:rPr>
        <w:t>政府提出</w:t>
      </w:r>
      <w:r w:rsidR="007441D5" w:rsidRPr="000D202A">
        <w:rPr>
          <w:lang w:eastAsia="zh-TW"/>
        </w:rPr>
        <w:t>退休年金改革制度</w:t>
      </w:r>
    </w:p>
    <w:p w:rsidR="000441F2" w:rsidRPr="000D202A" w:rsidRDefault="00990485" w:rsidP="00990485">
      <w:pPr>
        <w:pStyle w:val="af"/>
        <w:ind w:left="1417" w:firstLine="472"/>
      </w:pPr>
      <w:r w:rsidRPr="000D202A">
        <w:t>瑞士退休年金制度急需改革，然而目前卻仍未能找出可以真正解決此問題的長期財政手段</w:t>
      </w:r>
      <w:r w:rsidRPr="000D202A">
        <w:rPr>
          <w:lang w:val="de-CH"/>
        </w:rPr>
        <w:t>。</w:t>
      </w:r>
      <w:r w:rsidRPr="000D202A">
        <w:t>瑞士退休年金靠三大支柱支撐，其中第一支柱（老年與遺族年金保險</w:t>
      </w:r>
      <w:r w:rsidRPr="000D202A">
        <w:t>AHV</w:t>
      </w:r>
      <w:r w:rsidRPr="000D202A">
        <w:t>及殘障保險</w:t>
      </w:r>
      <w:r w:rsidRPr="000D202A">
        <w:t>IV</w:t>
      </w:r>
      <w:r w:rsidRPr="000D202A">
        <w:t>）屬於強制投保年金險；第二支柱（職業年金險</w:t>
      </w:r>
      <w:r w:rsidRPr="000D202A">
        <w:t>BVG</w:t>
      </w:r>
      <w:r w:rsidRPr="000D202A">
        <w:t>）亦為強制投保，不過著重於受僱員工之職業</w:t>
      </w:r>
      <w:r w:rsidRPr="000D202A">
        <w:rPr>
          <w:lang w:val="de-CH"/>
        </w:rPr>
        <w:t>年金</w:t>
      </w:r>
      <w:r w:rsidRPr="000D202A">
        <w:t>險（為我國公保與勞保之部分加總），老闆與獨立執行業務者得自由投保；第三支柱則為非強制年金，僅透過增列所得稅法之扣除額，鼓勵私人儲蓄。迄至今日瑞士之第一支柱年金給付雖仍處財政收支平衡，但未來幾年</w:t>
      </w:r>
      <w:r w:rsidRPr="000D202A">
        <w:rPr>
          <w:lang w:eastAsia="zh-TW"/>
        </w:rPr>
        <w:t>在二</w:t>
      </w:r>
      <w:r w:rsidRPr="000D202A">
        <w:t>戰後大量嬰兒潮出生之人</w:t>
      </w:r>
      <w:r w:rsidRPr="000D202A">
        <w:rPr>
          <w:lang w:eastAsia="zh-TW"/>
        </w:rPr>
        <w:t>將</w:t>
      </w:r>
      <w:r w:rsidRPr="000D202A">
        <w:t>退休，倘若未能及時提出相應改革措施，至</w:t>
      </w:r>
      <w:r w:rsidRPr="000D202A">
        <w:t>2030</w:t>
      </w:r>
      <w:r w:rsidRPr="000D202A">
        <w:t>年，第一支柱每年財務赤字將高達</w:t>
      </w:r>
      <w:r w:rsidRPr="000D202A">
        <w:t>70</w:t>
      </w:r>
      <w:r w:rsidRPr="000D202A">
        <w:t>億瑞士法郎，瑞士政府希望透過年金改革達到「填補財政缺</w:t>
      </w:r>
      <w:r w:rsidRPr="000D202A">
        <w:lastRenderedPageBreak/>
        <w:t>口」與「維持目前年金給付水平」之兩大目標。瑞士聯邦政府曾於</w:t>
      </w:r>
      <w:r w:rsidRPr="000D202A">
        <w:t>2017</w:t>
      </w:r>
      <w:r w:rsidRPr="000D202A">
        <w:t>年提出「</w:t>
      </w:r>
      <w:r w:rsidRPr="000D202A">
        <w:t>2020</w:t>
      </w:r>
      <w:r w:rsidRPr="000D202A">
        <w:t>年退休養老年金改革（</w:t>
      </w:r>
      <w:r w:rsidRPr="000D202A">
        <w:t>Altersvorsorge 2020</w:t>
      </w:r>
      <w:r w:rsidRPr="000D202A">
        <w:t>）」方案，然而該年金改革已於</w:t>
      </w:r>
      <w:r w:rsidRPr="000D202A">
        <w:t>2017</w:t>
      </w:r>
      <w:r w:rsidRPr="000D202A">
        <w:t>年</w:t>
      </w:r>
      <w:r w:rsidRPr="000D202A">
        <w:t>9</w:t>
      </w:r>
      <w:r w:rsidRPr="000D202A">
        <w:t>月</w:t>
      </w:r>
      <w:r w:rsidRPr="000D202A">
        <w:t>24</w:t>
      </w:r>
      <w:r w:rsidRPr="000D202A">
        <w:t>日遭瑞士公民以複決公投否決。瑞士聯邦政府及瑞士聯邦議會遂復提出新改革方案「瑞士聯邦稅制及社保財政改革法規（</w:t>
      </w:r>
      <w:r w:rsidRPr="000D202A">
        <w:t>Bundesgesetz über die Steuerreform und die AHV-Finanzierung</w:t>
      </w:r>
      <w:r w:rsidRPr="000D202A">
        <w:t>）」，此為瑞士退休年金第一支柱（老年與遺族年金保險</w:t>
      </w:r>
      <w:r w:rsidRPr="000D202A">
        <w:t>AHV</w:t>
      </w:r>
      <w:r w:rsidRPr="000D202A">
        <w:t>及殘障保險</w:t>
      </w:r>
      <w:r w:rsidRPr="000D202A">
        <w:t>IV</w:t>
      </w:r>
      <w:r w:rsidRPr="000D202A">
        <w:t>）之改革方案。新退休年金改革案連同新法人稅捐改革案將於</w:t>
      </w:r>
      <w:r w:rsidRPr="000D202A">
        <w:rPr>
          <w:lang w:eastAsia="zh-TW"/>
        </w:rPr>
        <w:t>2019</w:t>
      </w:r>
      <w:r w:rsidRPr="000D202A">
        <w:t>年</w:t>
      </w:r>
      <w:r w:rsidRPr="000D202A">
        <w:t>5</w:t>
      </w:r>
      <w:r w:rsidRPr="000D202A">
        <w:t>月</w:t>
      </w:r>
      <w:r w:rsidRPr="000D202A">
        <w:t>19</w:t>
      </w:r>
      <w:r w:rsidRPr="000D202A">
        <w:t>日經複決公投，由瑞士公民決定是否同意接受此改革</w:t>
      </w:r>
      <w:r w:rsidR="00255312" w:rsidRPr="000D202A">
        <w:rPr>
          <w:rFonts w:hint="eastAsia"/>
          <w:lang w:eastAsia="zh-TW"/>
        </w:rPr>
        <w:t>方案</w:t>
      </w:r>
      <w:r w:rsidRPr="000D202A">
        <w:rPr>
          <w:lang w:eastAsia="zh-TW"/>
        </w:rPr>
        <w:t>。</w:t>
      </w:r>
    </w:p>
    <w:p w:rsidR="003954CC" w:rsidRPr="000D202A" w:rsidRDefault="003954CC" w:rsidP="007D39E7">
      <w:pPr>
        <w:pStyle w:val="ae"/>
        <w:ind w:left="1417" w:hanging="472"/>
        <w:rPr>
          <w:lang w:val="de-CH" w:eastAsia="zh-TW"/>
        </w:rPr>
      </w:pPr>
      <w:r w:rsidRPr="000D202A">
        <w:rPr>
          <w:rFonts w:ascii="華康細圓體" w:hint="eastAsia"/>
          <w:kern w:val="0"/>
          <w:lang w:val="de-CH" w:eastAsia="zh-TW"/>
        </w:rPr>
        <w:t>1</w:t>
      </w:r>
      <w:r w:rsidR="00990485" w:rsidRPr="000D202A">
        <w:rPr>
          <w:rFonts w:ascii="華康細圓體" w:hint="eastAsia"/>
          <w:kern w:val="0"/>
          <w:lang w:val="de-CH" w:eastAsia="zh-TW"/>
        </w:rPr>
        <w:t>5</w:t>
      </w:r>
      <w:r w:rsidRPr="000D202A">
        <w:rPr>
          <w:kern w:val="0"/>
          <w:lang w:val="de-CH" w:eastAsia="zh-TW"/>
        </w:rPr>
        <w:t>、</w:t>
      </w:r>
      <w:r w:rsidR="00AD1585" w:rsidRPr="000D202A">
        <w:rPr>
          <w:lang w:eastAsia="zh-TW"/>
        </w:rPr>
        <w:t>瑞士植物產品進口檢疫將正式使用</w:t>
      </w:r>
      <w:r w:rsidR="00AD1585" w:rsidRPr="000D202A">
        <w:rPr>
          <w:lang w:eastAsia="zh-TW"/>
        </w:rPr>
        <w:t>TRACES</w:t>
      </w:r>
      <w:r w:rsidR="00AD1585" w:rsidRPr="000D202A">
        <w:rPr>
          <w:lang w:eastAsia="zh-TW"/>
        </w:rPr>
        <w:t>系統</w:t>
      </w:r>
    </w:p>
    <w:p w:rsidR="00990485" w:rsidRPr="000D202A" w:rsidRDefault="00990485" w:rsidP="00990485">
      <w:pPr>
        <w:pStyle w:val="af"/>
        <w:ind w:left="1417" w:firstLine="472"/>
        <w:rPr>
          <w:lang w:eastAsia="zh-TW"/>
        </w:rPr>
      </w:pPr>
      <w:r w:rsidRPr="000D202A">
        <w:t>瑞士自</w:t>
      </w:r>
      <w:r w:rsidRPr="000D202A">
        <w:t>2016</w:t>
      </w:r>
      <w:r w:rsidRPr="000D202A">
        <w:t>年</w:t>
      </w:r>
      <w:r w:rsidRPr="000D202A">
        <w:t>1</w:t>
      </w:r>
      <w:r w:rsidRPr="000D202A">
        <w:t>月起植物產品進口檢疫將啟用「歐盟貿易管制專家系統（</w:t>
      </w:r>
      <w:r w:rsidRPr="000D202A">
        <w:t>TRACES</w:t>
      </w:r>
      <w:r w:rsidRPr="000D202A">
        <w:t>）」，過去「歐盟貿易管制專家系統（</w:t>
      </w:r>
      <w:r w:rsidRPr="000D202A">
        <w:t>TRACES</w:t>
      </w:r>
      <w:r w:rsidRPr="000D202A">
        <w:t>）」在瑞士僅適用於自非歐盟國家輸入動物產品進口檢疫，因其成效</w:t>
      </w:r>
      <w:r w:rsidRPr="000D202A">
        <w:rPr>
          <w:lang w:eastAsia="zh-TW"/>
        </w:rPr>
        <w:t>顯著</w:t>
      </w:r>
      <w:r w:rsidRPr="000D202A">
        <w:t>，故將擴大至植物產品進口檢疫，瑞士自非歐盟國家輸入植物產品之通關效率得以提升，同時促使輸出入資訊透明化並具追溯性。</w:t>
      </w:r>
    </w:p>
    <w:p w:rsidR="00990485" w:rsidRPr="000D202A" w:rsidRDefault="00990485" w:rsidP="00990485">
      <w:pPr>
        <w:pStyle w:val="af"/>
        <w:ind w:left="1417" w:firstLine="472"/>
        <w:rPr>
          <w:lang w:val="de-CH" w:eastAsia="zh-TW"/>
        </w:rPr>
      </w:pPr>
      <w:r w:rsidRPr="000D202A">
        <w:rPr>
          <w:lang w:eastAsia="zh-TW"/>
        </w:rPr>
        <w:t>另瑞士</w:t>
      </w:r>
      <w:r w:rsidRPr="000D202A">
        <w:rPr>
          <w:lang w:val="de-CH"/>
        </w:rPr>
        <w:t>政府加強對進口植物執行「</w:t>
      </w:r>
      <w:r w:rsidRPr="000D202A">
        <w:t>葉緣焦枯病菌（</w:t>
      </w:r>
      <w:r w:rsidRPr="000D202A">
        <w:t>Xylella fastidiosa</w:t>
      </w:r>
      <w:r w:rsidRPr="000D202A">
        <w:t>）</w:t>
      </w:r>
      <w:r w:rsidRPr="000D202A">
        <w:rPr>
          <w:lang w:val="de-CH"/>
        </w:rPr>
        <w:t>」</w:t>
      </w:r>
      <w:r w:rsidRPr="000D202A">
        <w:t>檢疫</w:t>
      </w:r>
      <w:r w:rsidRPr="000D202A">
        <w:rPr>
          <w:lang w:eastAsia="zh-TW"/>
        </w:rPr>
        <w:t>，</w:t>
      </w:r>
      <w:r w:rsidRPr="000D202A">
        <w:t>瑞士聯邦植物防疫檢疫局（</w:t>
      </w:r>
      <w:r w:rsidRPr="000D202A">
        <w:t>EPSD</w:t>
      </w:r>
      <w:r w:rsidRPr="000D202A">
        <w:t>）</w:t>
      </w:r>
      <w:r w:rsidRPr="000D202A">
        <w:rPr>
          <w:lang w:val="de-CH"/>
        </w:rPr>
        <w:t>為有效防堵並管制該等病菌擴散，已於蘇黎士機場引進最新檢疫技術以加強防疫</w:t>
      </w:r>
      <w:r w:rsidRPr="000D202A">
        <w:rPr>
          <w:lang w:val="de-CH" w:eastAsia="zh-TW"/>
        </w:rPr>
        <w:t>。</w:t>
      </w:r>
    </w:p>
    <w:p w:rsidR="000C7A9A" w:rsidRPr="000D202A" w:rsidRDefault="00562E4D" w:rsidP="007D39E7">
      <w:pPr>
        <w:pStyle w:val="ae"/>
        <w:ind w:left="1417" w:hanging="472"/>
        <w:rPr>
          <w:lang w:eastAsia="zh-TW"/>
        </w:rPr>
      </w:pPr>
      <w:r w:rsidRPr="000D202A">
        <w:rPr>
          <w:rFonts w:ascii="華康細圓體" w:hint="eastAsia"/>
          <w:kern w:val="0"/>
          <w:lang w:val="de-CH" w:eastAsia="zh-TW"/>
        </w:rPr>
        <w:t>1</w:t>
      </w:r>
      <w:r w:rsidR="00B9393F" w:rsidRPr="000D202A">
        <w:rPr>
          <w:rFonts w:ascii="華康細圓體" w:hint="eastAsia"/>
          <w:kern w:val="0"/>
          <w:lang w:val="de-CH" w:eastAsia="zh-TW"/>
        </w:rPr>
        <w:t>6</w:t>
      </w:r>
      <w:r w:rsidRPr="000D202A">
        <w:rPr>
          <w:kern w:val="0"/>
          <w:lang w:val="de-CH" w:eastAsia="zh-TW"/>
        </w:rPr>
        <w:t>、</w:t>
      </w:r>
      <w:r w:rsidR="0042542B" w:rsidRPr="000D202A">
        <w:rPr>
          <w:lang w:eastAsia="zh-TW"/>
        </w:rPr>
        <w:t>瑞士</w:t>
      </w:r>
      <w:r w:rsidR="0042542B" w:rsidRPr="000D202A">
        <w:rPr>
          <w:lang w:val="de-CH" w:eastAsia="zh-TW"/>
        </w:rPr>
        <w:t>政府將更嚴格檢測來自</w:t>
      </w:r>
      <w:r w:rsidR="0042542B" w:rsidRPr="000D202A">
        <w:rPr>
          <w:lang w:eastAsia="zh-TW"/>
        </w:rPr>
        <w:t>亞洲各國之蔬果</w:t>
      </w:r>
      <w:r w:rsidR="0042542B" w:rsidRPr="000D202A">
        <w:rPr>
          <w:lang w:val="de-CH" w:eastAsia="zh-TW"/>
        </w:rPr>
        <w:t>農藥殘留物質</w:t>
      </w:r>
    </w:p>
    <w:p w:rsidR="00B9393F" w:rsidRPr="000D202A" w:rsidRDefault="00B9393F" w:rsidP="00B9393F">
      <w:pPr>
        <w:pStyle w:val="af"/>
        <w:ind w:left="1417" w:firstLine="472"/>
        <w:rPr>
          <w:lang w:eastAsia="zh-TW"/>
        </w:rPr>
      </w:pPr>
      <w:r w:rsidRPr="000D202A">
        <w:rPr>
          <w:lang w:val="de-CH"/>
        </w:rPr>
        <w:t>瑞士政府將嚴格檢測來自</w:t>
      </w:r>
      <w:r w:rsidRPr="000D202A">
        <w:t>亞洲各國之蔬果</w:t>
      </w:r>
      <w:r w:rsidRPr="000D202A">
        <w:rPr>
          <w:lang w:val="de-CH"/>
        </w:rPr>
        <w:t>農藥殘留，</w:t>
      </w:r>
      <w:r w:rsidRPr="000D202A">
        <w:rPr>
          <w:kern w:val="0"/>
        </w:rPr>
        <w:t>據主管瑞士食品安全之</w:t>
      </w:r>
      <w:r w:rsidRPr="000D202A">
        <w:t>「瑞士聯邦食品安全暨獸醫局」（</w:t>
      </w:r>
      <w:r w:rsidRPr="000D202A">
        <w:t>BLV</w:t>
      </w:r>
      <w:r w:rsidRPr="000D202A">
        <w:t>）研究報告指出，自亞洲各國進口之蔬果</w:t>
      </w:r>
      <w:r w:rsidRPr="000D202A">
        <w:rPr>
          <w:lang w:val="de-CH"/>
        </w:rPr>
        <w:t>農藥殘留過量，甚或使用歐盟與瑞士已禁止之農藥，故瑞士政府將嚴格檢測來自</w:t>
      </w:r>
      <w:r w:rsidRPr="000D202A">
        <w:t>亞洲各國之蔬果</w:t>
      </w:r>
      <w:r w:rsidRPr="000D202A">
        <w:rPr>
          <w:lang w:val="de-CH"/>
        </w:rPr>
        <w:t>農藥殘留情況。自</w:t>
      </w:r>
      <w:r w:rsidRPr="000D202A">
        <w:rPr>
          <w:lang w:val="de-CH"/>
        </w:rPr>
        <w:t>2012</w:t>
      </w:r>
      <w:r w:rsidRPr="000D202A">
        <w:rPr>
          <w:lang w:val="de-CH"/>
        </w:rPr>
        <w:t>年至</w:t>
      </w:r>
      <w:r w:rsidRPr="000D202A">
        <w:rPr>
          <w:lang w:val="de-CH"/>
        </w:rPr>
        <w:t>2015</w:t>
      </w:r>
      <w:r w:rsidRPr="000D202A">
        <w:rPr>
          <w:lang w:val="de-CH"/>
        </w:rPr>
        <w:t>年間，</w:t>
      </w:r>
      <w:r w:rsidRPr="000D202A">
        <w:t>瑞士聯邦食品安全暨獸醫局就</w:t>
      </w:r>
      <w:r w:rsidRPr="000D202A">
        <w:rPr>
          <w:lang w:val="de-CH"/>
        </w:rPr>
        <w:t>自</w:t>
      </w:r>
      <w:r w:rsidRPr="000D202A">
        <w:t>亞洲各國之蔬果，採</w:t>
      </w:r>
      <w:r w:rsidRPr="000D202A">
        <w:t>900</w:t>
      </w:r>
      <w:r w:rsidRPr="000D202A">
        <w:t>項產品抽樣檢測，發現該等蔬果</w:t>
      </w:r>
      <w:r w:rsidRPr="000D202A">
        <w:rPr>
          <w:lang w:val="de-CH"/>
        </w:rPr>
        <w:t>農藥殘留過量情形嚴重，不</w:t>
      </w:r>
      <w:r w:rsidRPr="000D202A">
        <w:rPr>
          <w:lang w:val="de-CH"/>
        </w:rPr>
        <w:lastRenderedPageBreak/>
        <w:t>合格率高達</w:t>
      </w:r>
      <w:r w:rsidRPr="000D202A">
        <w:rPr>
          <w:lang w:val="de-CH"/>
        </w:rPr>
        <w:t>20</w:t>
      </w:r>
      <w:r w:rsidR="009B6BCD" w:rsidRPr="000D202A">
        <w:rPr>
          <w:lang w:val="de-CH"/>
        </w:rPr>
        <w:t>%</w:t>
      </w:r>
      <w:r w:rsidRPr="000D202A">
        <w:rPr>
          <w:lang w:val="de-CH"/>
        </w:rPr>
        <w:t>至</w:t>
      </w:r>
      <w:r w:rsidRPr="000D202A">
        <w:rPr>
          <w:lang w:val="de-CH"/>
        </w:rPr>
        <w:t>53</w:t>
      </w:r>
      <w:r w:rsidR="009B6BCD" w:rsidRPr="000D202A">
        <w:rPr>
          <w:lang w:val="de-CH"/>
        </w:rPr>
        <w:t>%</w:t>
      </w:r>
      <w:r w:rsidRPr="000D202A">
        <w:rPr>
          <w:lang w:val="de-CH"/>
        </w:rPr>
        <w:t>，且多年來情形未見改善。曾多次</w:t>
      </w:r>
      <w:r w:rsidRPr="000D202A">
        <w:rPr>
          <w:lang w:val="de-CH" w:eastAsia="zh-TW"/>
        </w:rPr>
        <w:t>遭</w:t>
      </w:r>
      <w:r w:rsidRPr="000D202A">
        <w:rPr>
          <w:lang w:val="de-CH"/>
        </w:rPr>
        <w:t>被退運之</w:t>
      </w:r>
      <w:r w:rsidRPr="000D202A">
        <w:t>亞洲蔬果</w:t>
      </w:r>
      <w:r w:rsidRPr="000D202A">
        <w:rPr>
          <w:lang w:val="de-CH"/>
        </w:rPr>
        <w:t>進口商，未來當其貨品一進入瑞士境內，必須立即向其地方邦</w:t>
      </w:r>
      <w:r w:rsidRPr="000D202A">
        <w:t>食品安全控管與檢測主管機關通報登記，該批貨品一律先</w:t>
      </w:r>
      <w:r w:rsidRPr="000D202A">
        <w:rPr>
          <w:lang w:val="de-CH"/>
        </w:rPr>
        <w:t>扣押</w:t>
      </w:r>
      <w:r w:rsidRPr="000D202A">
        <w:t>查驗</w:t>
      </w:r>
      <w:r w:rsidRPr="000D202A">
        <w:rPr>
          <w:lang w:val="de-CH"/>
        </w:rPr>
        <w:t>，直到地方邦</w:t>
      </w:r>
      <w:r w:rsidRPr="000D202A">
        <w:t>食品安全控管與檢測主管機關</w:t>
      </w:r>
      <w:r w:rsidRPr="000D202A">
        <w:rPr>
          <w:lang w:val="de-CH"/>
        </w:rPr>
        <w:t>之實驗報告確定該等貨品符合農藥殘留規定，始准予放行，其衍生</w:t>
      </w:r>
      <w:r w:rsidRPr="000D202A">
        <w:rPr>
          <w:lang w:val="de-CH" w:eastAsia="zh-TW"/>
        </w:rPr>
        <w:t>之</w:t>
      </w:r>
      <w:r w:rsidRPr="000D202A">
        <w:rPr>
          <w:lang w:val="de-CH"/>
        </w:rPr>
        <w:t>相關檢驗與倉儲費用</w:t>
      </w:r>
      <w:r w:rsidRPr="000D202A">
        <w:rPr>
          <w:lang w:val="de-CH" w:eastAsia="zh-TW"/>
        </w:rPr>
        <w:t>將</w:t>
      </w:r>
      <w:r w:rsidRPr="000D202A">
        <w:rPr>
          <w:lang w:val="de-CH"/>
        </w:rPr>
        <w:t>全部由</w:t>
      </w:r>
      <w:r w:rsidRPr="000D202A">
        <w:t>蔬果</w:t>
      </w:r>
      <w:r w:rsidRPr="000D202A">
        <w:rPr>
          <w:lang w:val="de-CH"/>
        </w:rPr>
        <w:t>進口商負擔。</w:t>
      </w:r>
      <w:r w:rsidRPr="000D202A">
        <w:t>瑞士政府責成其蔬果</w:t>
      </w:r>
      <w:r w:rsidRPr="000D202A">
        <w:rPr>
          <w:lang w:val="de-CH"/>
        </w:rPr>
        <w:t>進口商加強自我控管及檢測義務。</w:t>
      </w:r>
      <w:r w:rsidRPr="000D202A">
        <w:t>必要情形下，瑞士政府將主動聯繫出口國，請出口國之主管機關表示意見並促請出口國採取有效措施</w:t>
      </w:r>
      <w:r w:rsidRPr="000D202A">
        <w:rPr>
          <w:lang w:eastAsia="zh-TW"/>
        </w:rPr>
        <w:t>。</w:t>
      </w:r>
    </w:p>
    <w:p w:rsidR="00B9393F" w:rsidRPr="000D202A" w:rsidRDefault="00B9393F" w:rsidP="00B9393F">
      <w:pPr>
        <w:pStyle w:val="af"/>
        <w:ind w:left="1417" w:firstLine="472"/>
        <w:rPr>
          <w:lang w:val="de-CH" w:eastAsia="zh-TW"/>
        </w:rPr>
      </w:pPr>
      <w:r w:rsidRPr="000D202A">
        <w:rPr>
          <w:lang w:val="de-CH"/>
        </w:rPr>
        <w:t>倘我國業者擬出口我國</w:t>
      </w:r>
      <w:r w:rsidRPr="000D202A">
        <w:t>蔬果至瑞士，除應符合</w:t>
      </w:r>
      <w:r w:rsidRPr="000D202A">
        <w:rPr>
          <w:lang w:val="de-CH"/>
        </w:rPr>
        <w:t>歐盟</w:t>
      </w:r>
      <w:r w:rsidRPr="000D202A">
        <w:t>植物檢疫規定</w:t>
      </w:r>
      <w:r w:rsidRPr="000D202A">
        <w:rPr>
          <w:lang w:val="de-CH"/>
        </w:rPr>
        <w:t>（</w:t>
      </w:r>
      <w:r w:rsidRPr="000D202A">
        <w:t>瑞士植物檢疫與歐盟同步）外，尚應</w:t>
      </w:r>
      <w:r w:rsidRPr="000D202A">
        <w:rPr>
          <w:lang w:val="de-CH"/>
        </w:rPr>
        <w:t>遵照歐盟農藥殘留標準，「供果園」及出口商均應遵守規定並取得檢驗合格證書，確保農產品品質安全。我國</w:t>
      </w:r>
      <w:r w:rsidRPr="000D202A">
        <w:t>蔬果應</w:t>
      </w:r>
      <w:r w:rsidRPr="000D202A">
        <w:rPr>
          <w:lang w:val="de-CH"/>
        </w:rPr>
        <w:t>從施肥、施藥、剪枝、套袋至採收、分級包裝都必須依全球優良農業規範標準（</w:t>
      </w:r>
      <w:r w:rsidRPr="000D202A">
        <w:rPr>
          <w:lang w:val="de-CH"/>
        </w:rPr>
        <w:t>Global G.A.P.</w:t>
      </w:r>
      <w:r w:rsidRPr="000D202A">
        <w:rPr>
          <w:lang w:val="de-CH"/>
        </w:rPr>
        <w:t>）作業流程規定詳實記錄、並透過農產品之產銷履歷制度（食品可追溯機制），所有生產過程（栽種、施肥、施藥與採收）及銷售過程之資訊皆公開、透明，再經由中立可靠之第三者驗證，建立農產品安全生產責任制度。因此我國</w:t>
      </w:r>
      <w:r w:rsidRPr="000D202A">
        <w:t>蔬果要能</w:t>
      </w:r>
      <w:r w:rsidRPr="000D202A">
        <w:rPr>
          <w:lang w:val="de-CH"/>
        </w:rPr>
        <w:t>順利拓展瑞士市場，除了產品價格外，更重要之關鍵在其品質、衛生及安全必須達到瑞士市場標準</w:t>
      </w:r>
      <w:r w:rsidRPr="000D202A">
        <w:rPr>
          <w:lang w:val="de-CH" w:eastAsia="zh-TW"/>
        </w:rPr>
        <w:t>。</w:t>
      </w:r>
    </w:p>
    <w:p w:rsidR="00B9393F" w:rsidRPr="000D202A" w:rsidRDefault="00B9393F" w:rsidP="00B9393F">
      <w:pPr>
        <w:pStyle w:val="af"/>
        <w:ind w:left="1417" w:firstLine="472"/>
        <w:rPr>
          <w:lang w:eastAsia="zh-TW"/>
        </w:rPr>
      </w:pPr>
      <w:r w:rsidRPr="000D202A">
        <w:rPr>
          <w:lang w:val="de-CH"/>
        </w:rPr>
        <w:t>瑞士本地農民栽種</w:t>
      </w:r>
      <w:r w:rsidRPr="000D202A">
        <w:t>亞熱帶蔬果</w:t>
      </w:r>
      <w:r w:rsidRPr="000D202A">
        <w:rPr>
          <w:lang w:val="de-CH"/>
        </w:rPr>
        <w:t>並搶攻</w:t>
      </w:r>
      <w:r w:rsidRPr="000D202A">
        <w:t>蔬果市場</w:t>
      </w:r>
      <w:r w:rsidRPr="000D202A">
        <w:rPr>
          <w:lang w:eastAsia="zh-TW"/>
        </w:rPr>
        <w:t>：</w:t>
      </w:r>
      <w:r w:rsidRPr="000D202A">
        <w:t>瑞士人多偏愛購買精緻耐用、新穎、高品質之物品，並且消費型態多元、開放</w:t>
      </w:r>
      <w:r w:rsidRPr="000D202A">
        <w:rPr>
          <w:lang w:eastAsia="zh-TW"/>
        </w:rPr>
        <w:t>。據</w:t>
      </w:r>
      <w:r w:rsidRPr="000D202A">
        <w:rPr>
          <w:lang w:val="de-CH"/>
        </w:rPr>
        <w:t>瑞士馬鈴薯蔬果貿易商協會（</w:t>
      </w:r>
      <w:r w:rsidRPr="000D202A">
        <w:rPr>
          <w:lang w:val="de-CH"/>
        </w:rPr>
        <w:t>swisscofel</w:t>
      </w:r>
      <w:r w:rsidRPr="000D202A">
        <w:rPr>
          <w:lang w:val="de-CH"/>
        </w:rPr>
        <w:t>）資料顯示，隨著外來移民湧入與觀光人口增加，帶動了瑞士之地中海及亞洲飲食風潮，瑞士本地農民因此採取「品質差異化策略」，即將高品質農產品鎖定在「由瑞士本地生產之高價市場」。</w:t>
      </w:r>
      <w:r w:rsidRPr="000D202A">
        <w:t>新蘇黎士日報（</w:t>
      </w:r>
      <w:r w:rsidRPr="000D202A">
        <w:t>NZZ</w:t>
      </w:r>
      <w:r w:rsidRPr="000D202A">
        <w:t>）曾報導指出，</w:t>
      </w:r>
      <w:r w:rsidRPr="000D202A">
        <w:rPr>
          <w:lang w:val="de-CH"/>
        </w:rPr>
        <w:t>瑞士消費有機食品之人均消費力名列世界先端，瑞士</w:t>
      </w:r>
      <w:r w:rsidRPr="000D202A">
        <w:t>有機食品（包括有機</w:t>
      </w:r>
      <w:r w:rsidRPr="000D202A">
        <w:lastRenderedPageBreak/>
        <w:t>飼料與有機布料）之需求將持續成長，惟受限於瑞士農業面積與投入農業生產之資金與方法，瑞士有機農業之供給市場成長仍受到限制</w:t>
      </w:r>
      <w:r w:rsidRPr="000D202A">
        <w:rPr>
          <w:lang w:eastAsia="zh-TW"/>
        </w:rPr>
        <w:t>。</w:t>
      </w:r>
    </w:p>
    <w:p w:rsidR="000C7A9A" w:rsidRPr="000D202A" w:rsidRDefault="003F2C11" w:rsidP="007D39E7">
      <w:pPr>
        <w:pStyle w:val="ae"/>
        <w:ind w:left="1417" w:hanging="472"/>
        <w:rPr>
          <w:lang w:eastAsia="zh-TW"/>
        </w:rPr>
      </w:pPr>
      <w:r w:rsidRPr="000D202A">
        <w:rPr>
          <w:rFonts w:ascii="華康細圓體" w:hint="eastAsia"/>
          <w:kern w:val="0"/>
          <w:lang w:val="de-CH" w:eastAsia="zh-TW"/>
        </w:rPr>
        <w:t>1</w:t>
      </w:r>
      <w:r w:rsidR="00B9393F" w:rsidRPr="000D202A">
        <w:rPr>
          <w:rFonts w:ascii="華康細圓體" w:hint="eastAsia"/>
          <w:kern w:val="0"/>
          <w:lang w:val="de-CH" w:eastAsia="zh-TW"/>
        </w:rPr>
        <w:t>7</w:t>
      </w:r>
      <w:r w:rsidR="000C7A9A" w:rsidRPr="000D202A">
        <w:rPr>
          <w:kern w:val="0"/>
          <w:lang w:val="de-CH" w:eastAsia="zh-TW"/>
        </w:rPr>
        <w:t>、</w:t>
      </w:r>
      <w:r w:rsidR="00B319AE" w:rsidRPr="000D202A">
        <w:rPr>
          <w:lang w:eastAsia="zh-TW"/>
        </w:rPr>
        <w:t>瑞士將嚴化農藥使用政策</w:t>
      </w:r>
    </w:p>
    <w:p w:rsidR="00B319AE" w:rsidRPr="000D202A" w:rsidRDefault="00EC0892" w:rsidP="007D39E7">
      <w:pPr>
        <w:pStyle w:val="af"/>
        <w:ind w:left="1417" w:firstLine="472"/>
        <w:rPr>
          <w:lang w:eastAsia="zh-TW"/>
        </w:rPr>
      </w:pPr>
      <w:r w:rsidRPr="000D202A">
        <w:t>瑞士</w:t>
      </w:r>
      <w:r w:rsidR="00B319AE" w:rsidRPr="000D202A">
        <w:t>聯邦政府於</w:t>
      </w:r>
      <w:r w:rsidR="00B319AE" w:rsidRPr="000D202A">
        <w:t>2017</w:t>
      </w:r>
      <w:r w:rsidR="00B319AE" w:rsidRPr="000D202A">
        <w:t>年</w:t>
      </w:r>
      <w:r w:rsidR="00B319AE" w:rsidRPr="000D202A">
        <w:t>9</w:t>
      </w:r>
      <w:r w:rsidR="00B319AE" w:rsidRPr="000D202A">
        <w:t>月</w:t>
      </w:r>
      <w:r w:rsidR="00B319AE" w:rsidRPr="000D202A">
        <w:t>6</w:t>
      </w:r>
      <w:r w:rsidR="00B319AE" w:rsidRPr="000D202A">
        <w:t>日通過且公布其「減少農藥使用風險與農藥永續使用行動方案（</w:t>
      </w:r>
      <w:r w:rsidR="00B319AE" w:rsidRPr="000D202A">
        <w:t>Aktionsplan zur Risikoreduktion und nachhaltigen Anwendung von Pflanzenschutzmitteln</w:t>
      </w:r>
      <w:r w:rsidR="00B319AE" w:rsidRPr="000D202A">
        <w:t>）」，盼達到農藥使用風險減半之目標，同時一併促進非化學農藥（例如生物農藥）之使用，冀望至</w:t>
      </w:r>
      <w:r w:rsidR="00B319AE" w:rsidRPr="000D202A">
        <w:t>2027</w:t>
      </w:r>
      <w:r w:rsidR="00B319AE" w:rsidRPr="000D202A">
        <w:t>年高風險農藥之用藥量能減少</w:t>
      </w:r>
      <w:r w:rsidR="00B319AE" w:rsidRPr="000D202A">
        <w:t>30</w:t>
      </w:r>
      <w:r w:rsidR="0041018F" w:rsidRPr="000D202A">
        <w:t>%</w:t>
      </w:r>
      <w:r w:rsidR="00B319AE" w:rsidRPr="000D202A">
        <w:t>，除草劑之施灑量得以減少</w:t>
      </w:r>
      <w:r w:rsidR="00B319AE" w:rsidRPr="000D202A">
        <w:t>25</w:t>
      </w:r>
      <w:r w:rsidR="0041018F" w:rsidRPr="000D202A">
        <w:t>%</w:t>
      </w:r>
      <w:r w:rsidR="00B319AE" w:rsidRPr="000D202A">
        <w:t>。</w:t>
      </w:r>
      <w:r w:rsidR="00B319AE" w:rsidRPr="000D202A">
        <w:rPr>
          <w:lang w:eastAsia="zh-TW"/>
        </w:rPr>
        <w:t>據瑞士日報</w:t>
      </w:r>
      <w:r w:rsidR="00B319AE" w:rsidRPr="000D202A">
        <w:rPr>
          <w:lang w:eastAsia="zh-TW"/>
        </w:rPr>
        <w:t>Tages Anzeiger</w:t>
      </w:r>
      <w:r w:rsidR="00B319AE" w:rsidRPr="000D202A">
        <w:rPr>
          <w:lang w:val="de-CH" w:eastAsia="zh-TW"/>
        </w:rPr>
        <w:t>於</w:t>
      </w:r>
      <w:r w:rsidR="00B319AE" w:rsidRPr="000D202A">
        <w:rPr>
          <w:lang w:eastAsia="zh-TW"/>
        </w:rPr>
        <w:t>2017</w:t>
      </w:r>
      <w:r w:rsidR="00B319AE" w:rsidRPr="000D202A">
        <w:rPr>
          <w:lang w:eastAsia="zh-TW"/>
        </w:rPr>
        <w:t>年</w:t>
      </w:r>
      <w:r w:rsidR="00B319AE" w:rsidRPr="000D202A">
        <w:rPr>
          <w:lang w:eastAsia="zh-TW"/>
        </w:rPr>
        <w:t>9</w:t>
      </w:r>
      <w:r w:rsidR="00B319AE" w:rsidRPr="000D202A">
        <w:rPr>
          <w:lang w:eastAsia="zh-TW"/>
        </w:rPr>
        <w:t>月</w:t>
      </w:r>
      <w:r w:rsidR="00B319AE" w:rsidRPr="000D202A">
        <w:rPr>
          <w:lang w:eastAsia="zh-TW"/>
        </w:rPr>
        <w:t>6</w:t>
      </w:r>
      <w:r w:rsidR="00B319AE" w:rsidRPr="000D202A">
        <w:rPr>
          <w:lang w:eastAsia="zh-TW"/>
        </w:rPr>
        <w:t>日報導指出，瑞士目前每年農藥使用量約為</w:t>
      </w:r>
      <w:r w:rsidR="00B319AE" w:rsidRPr="000D202A">
        <w:rPr>
          <w:lang w:eastAsia="zh-TW"/>
        </w:rPr>
        <w:t>2</w:t>
      </w:r>
      <w:r w:rsidR="00B319AE" w:rsidRPr="000D202A">
        <w:rPr>
          <w:lang w:val="de-CH" w:eastAsia="zh-TW"/>
        </w:rPr>
        <w:t>,</w:t>
      </w:r>
      <w:r w:rsidR="00B319AE" w:rsidRPr="000D202A">
        <w:rPr>
          <w:lang w:eastAsia="zh-TW"/>
        </w:rPr>
        <w:t>200</w:t>
      </w:r>
      <w:r w:rsidR="00B319AE" w:rsidRPr="000D202A">
        <w:rPr>
          <w:lang w:eastAsia="zh-TW"/>
        </w:rPr>
        <w:t>公噸，在瑞士聯邦政府所訂定之措施下，</w:t>
      </w:r>
      <w:r w:rsidR="00B319AE" w:rsidRPr="000D202A">
        <w:rPr>
          <w:lang w:val="de-CH" w:eastAsia="zh-TW"/>
        </w:rPr>
        <w:t>前述</w:t>
      </w:r>
      <w:r w:rsidR="00B319AE" w:rsidRPr="000D202A">
        <w:rPr>
          <w:lang w:eastAsia="zh-TW"/>
        </w:rPr>
        <w:t>目標應可以順利達成，瑞士農會贊成此行動方案，並表示將支持與配合此行動方案之措施。</w:t>
      </w:r>
    </w:p>
    <w:p w:rsidR="000C7A9A" w:rsidRPr="000D202A" w:rsidRDefault="000C7A9A" w:rsidP="007D39E7">
      <w:pPr>
        <w:pStyle w:val="ae"/>
        <w:ind w:left="1417" w:hanging="472"/>
        <w:rPr>
          <w:lang w:val="de-CH" w:eastAsia="zh-TW"/>
        </w:rPr>
      </w:pPr>
      <w:r w:rsidRPr="000D202A">
        <w:rPr>
          <w:rFonts w:ascii="華康細圓體" w:hint="eastAsia"/>
          <w:kern w:val="0"/>
          <w:lang w:val="de-CH" w:eastAsia="zh-TW"/>
        </w:rPr>
        <w:t>1</w:t>
      </w:r>
      <w:r w:rsidR="0065653C" w:rsidRPr="000D202A">
        <w:rPr>
          <w:rFonts w:ascii="華康細圓體" w:hint="eastAsia"/>
          <w:kern w:val="0"/>
          <w:lang w:val="de-CH" w:eastAsia="zh-TW"/>
        </w:rPr>
        <w:t>8</w:t>
      </w:r>
      <w:r w:rsidRPr="000D202A">
        <w:rPr>
          <w:kern w:val="0"/>
          <w:lang w:val="de-CH" w:eastAsia="zh-TW"/>
        </w:rPr>
        <w:t>、</w:t>
      </w:r>
      <w:r w:rsidR="00B319AE" w:rsidRPr="000D202A">
        <w:rPr>
          <w:lang w:eastAsia="zh-TW"/>
        </w:rPr>
        <w:t>「瑞士聯邦食品與日常用品法」</w:t>
      </w:r>
    </w:p>
    <w:p w:rsidR="00B319AE" w:rsidRPr="000D202A" w:rsidRDefault="00EC0892" w:rsidP="007D39E7">
      <w:pPr>
        <w:pStyle w:val="af"/>
        <w:ind w:left="1417" w:firstLine="472"/>
        <w:rPr>
          <w:lang w:val="de-CH" w:eastAsia="zh-TW"/>
        </w:rPr>
      </w:pPr>
      <w:r w:rsidRPr="000D202A">
        <w:t>瑞士</w:t>
      </w:r>
      <w:r w:rsidR="00B319AE" w:rsidRPr="000D202A">
        <w:t>聯邦政府</w:t>
      </w:r>
      <w:r w:rsidR="00B319AE" w:rsidRPr="000D202A">
        <w:rPr>
          <w:lang w:val="de-CH"/>
        </w:rPr>
        <w:t>2016</w:t>
      </w:r>
      <w:r w:rsidR="00B319AE" w:rsidRPr="000D202A">
        <w:t>年</w:t>
      </w:r>
      <w:r w:rsidR="00B319AE" w:rsidRPr="000D202A">
        <w:rPr>
          <w:lang w:val="de-CH"/>
        </w:rPr>
        <w:t>12</w:t>
      </w:r>
      <w:r w:rsidR="00B319AE" w:rsidRPr="000D202A">
        <w:t>月</w:t>
      </w:r>
      <w:r w:rsidR="00B319AE" w:rsidRPr="000D202A">
        <w:rPr>
          <w:lang w:val="de-CH"/>
        </w:rPr>
        <w:t>16</w:t>
      </w:r>
      <w:r w:rsidR="00B319AE" w:rsidRPr="000D202A">
        <w:t>日年公布「瑞士聯邦食品與日常用品法」</w:t>
      </w:r>
      <w:r w:rsidR="00B319AE" w:rsidRPr="000D202A">
        <w:rPr>
          <w:lang w:val="de-CH"/>
        </w:rPr>
        <w:t>（</w:t>
      </w:r>
      <w:r w:rsidR="00B319AE" w:rsidRPr="000D202A">
        <w:rPr>
          <w:lang w:val="de-CH"/>
        </w:rPr>
        <w:t>Bundesgesetz über Lebensmittel und Gebrauchsgegenstände</w:t>
      </w:r>
      <w:r w:rsidR="00B319AE" w:rsidRPr="000D202A">
        <w:rPr>
          <w:lang w:val="de-CH"/>
        </w:rPr>
        <w:t>，</w:t>
      </w:r>
      <w:r w:rsidR="00B319AE" w:rsidRPr="000D202A">
        <w:t>又</w:t>
      </w:r>
      <w:r w:rsidR="00B319AE" w:rsidRPr="000D202A">
        <w:rPr>
          <w:lang w:val="de-CH"/>
        </w:rPr>
        <w:t>稱</w:t>
      </w:r>
      <w:r w:rsidR="00B319AE" w:rsidRPr="000D202A">
        <w:rPr>
          <w:lang w:val="de-CH"/>
        </w:rPr>
        <w:t>LebensmittelgesetzLMG</w:t>
      </w:r>
      <w:r w:rsidR="00B319AE" w:rsidRPr="000D202A">
        <w:rPr>
          <w:lang w:val="de-CH"/>
        </w:rPr>
        <w:t>），</w:t>
      </w:r>
      <w:r w:rsidR="00B319AE" w:rsidRPr="000D202A">
        <w:t>該法並於</w:t>
      </w:r>
      <w:r w:rsidR="00B319AE" w:rsidRPr="000D202A">
        <w:rPr>
          <w:lang w:val="de-CH"/>
        </w:rPr>
        <w:t>2017</w:t>
      </w:r>
      <w:r w:rsidR="00B319AE" w:rsidRPr="000D202A">
        <w:t>年</w:t>
      </w:r>
      <w:r w:rsidR="00B319AE" w:rsidRPr="000D202A">
        <w:rPr>
          <w:lang w:val="de-CH"/>
        </w:rPr>
        <w:t>5</w:t>
      </w:r>
      <w:r w:rsidR="00B319AE" w:rsidRPr="000D202A">
        <w:t>月</w:t>
      </w:r>
      <w:r w:rsidR="00B319AE" w:rsidRPr="000D202A">
        <w:rPr>
          <w:lang w:val="de-CH"/>
        </w:rPr>
        <w:t>1</w:t>
      </w:r>
      <w:r w:rsidR="00B319AE" w:rsidRPr="000D202A">
        <w:t>日正式生效。瑞士聯邦政府為配合該新法之施行，並考量食品與日常用品特殊性，除公布於</w:t>
      </w:r>
      <w:r w:rsidR="00B319AE" w:rsidRPr="000D202A">
        <w:rPr>
          <w:lang w:val="de-CH"/>
        </w:rPr>
        <w:t>2017</w:t>
      </w:r>
      <w:r w:rsidR="00B319AE" w:rsidRPr="000D202A">
        <w:t>年</w:t>
      </w:r>
      <w:r w:rsidR="00B319AE" w:rsidRPr="000D202A">
        <w:t>5</w:t>
      </w:r>
      <w:r w:rsidR="00B319AE" w:rsidRPr="000D202A">
        <w:t>月</w:t>
      </w:r>
      <w:r w:rsidR="00B319AE" w:rsidRPr="000D202A">
        <w:t>1</w:t>
      </w:r>
      <w:r w:rsidR="00B319AE" w:rsidRPr="000D202A">
        <w:t>日生效之母法外，並公布</w:t>
      </w:r>
      <w:r w:rsidR="00B319AE" w:rsidRPr="000D202A">
        <w:t>4</w:t>
      </w:r>
      <w:r w:rsidR="00B319AE" w:rsidRPr="000D202A">
        <w:t>項由瑞士聯邦委員會頒佈，</w:t>
      </w:r>
      <w:r w:rsidR="00B319AE" w:rsidRPr="000D202A">
        <w:t>23</w:t>
      </w:r>
      <w:r w:rsidR="00B319AE" w:rsidRPr="000D202A">
        <w:t>項由瑞士聯邦內政部頒佈及</w:t>
      </w:r>
      <w:r w:rsidR="00B319AE" w:rsidRPr="000D202A">
        <w:t>3</w:t>
      </w:r>
      <w:r w:rsidR="00B319AE" w:rsidRPr="000D202A">
        <w:t>項由瑞士聯邦食品安全暨獸醫局頒佈，共計</w:t>
      </w:r>
      <w:r w:rsidR="00B319AE" w:rsidRPr="000D202A">
        <w:t>30</w:t>
      </w:r>
      <w:r w:rsidR="00B319AE" w:rsidRPr="000D202A">
        <w:t>項施行細則與管理規則。瑞士頒佈上述各項法規嚴化對食品與日常用品之管理，將有助於：提高對人民健康之保障，加重食品與日常用品之標示義務，即更加嚴格要求內容物、營養成份、原料來源地、食品生產地等之標示；散裝販售品則必須標示其內容物是否含有會引發過敏之過敏原成份等相關標示；透過電子商務網路（</w:t>
      </w:r>
      <w:r w:rsidR="00B319AE" w:rsidRPr="000D202A">
        <w:t>online-shop</w:t>
      </w:r>
      <w:r w:rsidR="00B319AE" w:rsidRPr="000D202A">
        <w:t>）販售之商品亦必須善盡標示義務；此外養殖或捕收之漁獲及其</w:t>
      </w:r>
      <w:r w:rsidR="00B319AE" w:rsidRPr="000D202A">
        <w:lastRenderedPageBreak/>
        <w:t>加工衍生品應標示其捕獲地域、用以捕獲之工具及生產加工衍生品的方法。</w:t>
      </w:r>
      <w:r w:rsidR="00B319AE" w:rsidRPr="000D202A">
        <w:t>1997</w:t>
      </w:r>
      <w:r w:rsidR="00B319AE" w:rsidRPr="000D202A">
        <w:t>年</w:t>
      </w:r>
      <w:r w:rsidR="00B319AE" w:rsidRPr="000D202A">
        <w:t>3</w:t>
      </w:r>
      <w:r w:rsidR="00B319AE" w:rsidRPr="000D202A">
        <w:t>月</w:t>
      </w:r>
      <w:r w:rsidR="00B319AE" w:rsidRPr="000D202A">
        <w:t>15</w:t>
      </w:r>
      <w:r w:rsidR="00B319AE" w:rsidRPr="000D202A">
        <w:t>日以後才出現之新食物種類，基於安全考量，必須向政府申請並獲得許可後，始准該等食物在市場流通。同時加強防偽措施以減少贗品（例如化妝品與生活日用品），並加強化妝品安全性控管，任何廣告所聲稱之效能皆必須經過科學實驗證明，業者必須出具實驗報告。針對淋浴與泳池等水源品質控管，全瑞士均採取一致性之法規及措施。新法規內容與歐盟食品法規接軌，期去除實質貿易障礙，以達成充份進入歐盟市場之目的。為利各產業順利調適，該法依項目分別有</w:t>
      </w:r>
      <w:r w:rsidR="00B319AE" w:rsidRPr="000D202A">
        <w:t>1</w:t>
      </w:r>
      <w:r w:rsidR="00B319AE" w:rsidRPr="000D202A">
        <w:t>年、</w:t>
      </w:r>
      <w:r w:rsidR="00B319AE" w:rsidRPr="000D202A">
        <w:t>4</w:t>
      </w:r>
      <w:r w:rsidR="00B319AE" w:rsidRPr="000D202A">
        <w:t>年與</w:t>
      </w:r>
      <w:r w:rsidR="00B319AE" w:rsidRPr="000D202A">
        <w:t>10</w:t>
      </w:r>
      <w:r w:rsidR="00B319AE" w:rsidRPr="000D202A">
        <w:t>年之過渡期限，與公眾利益迫切相關者，其法律過渡期為</w:t>
      </w:r>
      <w:r w:rsidR="00B319AE" w:rsidRPr="000D202A">
        <w:t>1</w:t>
      </w:r>
      <w:r w:rsidR="00B319AE" w:rsidRPr="000D202A">
        <w:t>年；針對商品之標示與成份新要求，其法律過渡期為</w:t>
      </w:r>
      <w:r w:rsidR="00B319AE" w:rsidRPr="000D202A">
        <w:t>4</w:t>
      </w:r>
      <w:r w:rsidR="00B319AE" w:rsidRPr="000D202A">
        <w:t>年；關於淋浴與泳池等水源應採用公共自來用水的規定，其法律過渡期為</w:t>
      </w:r>
      <w:r w:rsidR="00B319AE" w:rsidRPr="000D202A">
        <w:t>10</w:t>
      </w:r>
      <w:r w:rsidR="00B319AE" w:rsidRPr="000D202A">
        <w:t>年，讓業者有足夠的時間與資金整頓或重建。</w:t>
      </w:r>
      <w:r w:rsidR="00B319AE" w:rsidRPr="000D202A">
        <w:rPr>
          <w:lang w:val="de-CH"/>
        </w:rPr>
        <w:t>瑞士崇尚創新，</w:t>
      </w:r>
      <w:r w:rsidR="00B319AE" w:rsidRPr="000D202A">
        <w:t>新法以減少繁複之行政干預及加速行政程序為手段，資訊透明化以提供更多資訊，在嚴化規定以求保護人民健康之外，並盡可能為產業保留與創造自由空間，冀望產業能充份</w:t>
      </w:r>
      <w:r w:rsidR="00B319AE" w:rsidRPr="000D202A">
        <w:rPr>
          <w:lang w:val="de-CH"/>
        </w:rPr>
        <w:t>創新研發。</w:t>
      </w:r>
    </w:p>
    <w:p w:rsidR="00C77942" w:rsidRPr="000D202A" w:rsidRDefault="00D01B62" w:rsidP="007D39E7">
      <w:pPr>
        <w:pStyle w:val="ae"/>
        <w:ind w:left="1417" w:hanging="472"/>
        <w:rPr>
          <w:rFonts w:ascii="華康細圓體"/>
          <w:lang w:val="de-CH" w:eastAsia="zh-TW"/>
        </w:rPr>
      </w:pPr>
      <w:r w:rsidRPr="000D202A">
        <w:rPr>
          <w:rFonts w:ascii="華康細圓體" w:hint="eastAsia"/>
          <w:kern w:val="0"/>
          <w:lang w:val="de-CH" w:eastAsia="zh-TW"/>
        </w:rPr>
        <w:t>20</w:t>
      </w:r>
      <w:r w:rsidR="00C77942" w:rsidRPr="000D202A">
        <w:rPr>
          <w:kern w:val="0"/>
          <w:lang w:val="de-CH" w:eastAsia="zh-TW"/>
        </w:rPr>
        <w:t>、</w:t>
      </w:r>
      <w:r w:rsidRPr="000D202A">
        <w:rPr>
          <w:lang w:eastAsia="zh-TW"/>
        </w:rPr>
        <w:t>央行維持負利率</w:t>
      </w:r>
      <w:r w:rsidRPr="000D202A">
        <w:rPr>
          <w:rFonts w:ascii="華康細圓體" w:hAnsiTheme="minorHAnsi" w:hint="eastAsia"/>
          <w:lang w:eastAsia="zh-TW"/>
        </w:rPr>
        <w:t>政策</w:t>
      </w:r>
    </w:p>
    <w:p w:rsidR="00F6099F" w:rsidRPr="000D202A" w:rsidRDefault="00F6099F" w:rsidP="00F6099F">
      <w:pPr>
        <w:pStyle w:val="af"/>
        <w:ind w:left="1417" w:firstLine="472"/>
        <w:rPr>
          <w:lang w:val="de-CH" w:eastAsia="zh-TW"/>
        </w:rPr>
      </w:pPr>
      <w:r w:rsidRPr="000D202A">
        <w:t>瑞士央行（</w:t>
      </w:r>
      <w:r w:rsidRPr="000D202A">
        <w:rPr>
          <w:lang w:val="de-CH"/>
        </w:rPr>
        <w:t>SNB</w:t>
      </w:r>
      <w:r w:rsidRPr="000D202A">
        <w:rPr>
          <w:lang w:val="de-CH"/>
        </w:rPr>
        <w:t>）於</w:t>
      </w:r>
      <w:r w:rsidRPr="000D202A">
        <w:t>2015</w:t>
      </w:r>
      <w:r w:rsidRPr="000D202A">
        <w:t>年</w:t>
      </w:r>
      <w:r w:rsidRPr="000D202A">
        <w:rPr>
          <w:lang w:val="de-CH"/>
        </w:rPr>
        <w:t>1</w:t>
      </w:r>
      <w:r w:rsidRPr="000D202A">
        <w:t>月</w:t>
      </w:r>
      <w:r w:rsidRPr="000D202A">
        <w:rPr>
          <w:lang w:val="de-CH"/>
        </w:rPr>
        <w:t>15</w:t>
      </w:r>
      <w:r w:rsidRPr="000D202A">
        <w:t>日宣布取消為期</w:t>
      </w:r>
      <w:r w:rsidRPr="000D202A">
        <w:rPr>
          <w:lang w:val="de-CH"/>
        </w:rPr>
        <w:t>3</w:t>
      </w:r>
      <w:r w:rsidRPr="000D202A">
        <w:t>年半之「以</w:t>
      </w:r>
      <w:r w:rsidRPr="000D202A">
        <w:rPr>
          <w:lang w:val="de-CH"/>
        </w:rPr>
        <w:t>1</w:t>
      </w:r>
      <w:r w:rsidRPr="000D202A">
        <w:t>歐元兌換</w:t>
      </w:r>
      <w:r w:rsidRPr="000D202A">
        <w:rPr>
          <w:lang w:val="de-CH"/>
        </w:rPr>
        <w:t>1.20</w:t>
      </w:r>
      <w:r w:rsidRPr="000D202A">
        <w:t>瑞士法郎為底限」貨幣干預政策</w:t>
      </w:r>
      <w:r w:rsidRPr="000D202A">
        <w:rPr>
          <w:lang w:eastAsia="zh-TW"/>
        </w:rPr>
        <w:t>。</w:t>
      </w:r>
      <w:proofErr w:type="gramStart"/>
      <w:r w:rsidRPr="000D202A">
        <w:rPr>
          <w:lang w:eastAsia="zh-TW"/>
        </w:rPr>
        <w:t>此外</w:t>
      </w:r>
      <w:r w:rsidRPr="000D202A">
        <w:t>，</w:t>
      </w:r>
      <w:proofErr w:type="gramEnd"/>
      <w:r w:rsidRPr="000D202A">
        <w:t>瑞士央行</w:t>
      </w:r>
      <w:r w:rsidRPr="000D202A">
        <w:rPr>
          <w:lang w:val="de-CH"/>
        </w:rPr>
        <w:t>自</w:t>
      </w:r>
      <w:r w:rsidRPr="000D202A">
        <w:rPr>
          <w:lang w:val="de-CH"/>
        </w:rPr>
        <w:t>2015</w:t>
      </w:r>
      <w:r w:rsidRPr="000D202A">
        <w:rPr>
          <w:lang w:val="de-CH"/>
        </w:rPr>
        <w:t>年</w:t>
      </w:r>
      <w:r w:rsidRPr="000D202A">
        <w:rPr>
          <w:lang w:val="de-CH"/>
        </w:rPr>
        <w:t>1</w:t>
      </w:r>
      <w:r w:rsidRPr="000D202A">
        <w:rPr>
          <w:lang w:val="de-CH"/>
        </w:rPr>
        <w:t>月</w:t>
      </w:r>
      <w:r w:rsidRPr="000D202A">
        <w:rPr>
          <w:lang w:val="de-CH"/>
        </w:rPr>
        <w:t>22</w:t>
      </w:r>
      <w:r w:rsidRPr="000D202A">
        <w:rPr>
          <w:lang w:val="de-CH"/>
        </w:rPr>
        <w:t>日起實施負利率政策（</w:t>
      </w:r>
      <w:r w:rsidRPr="000D202A">
        <w:rPr>
          <w:lang w:val="de-CH"/>
        </w:rPr>
        <w:t>-0.75</w:t>
      </w:r>
      <w:r w:rsidR="009B6BCD" w:rsidRPr="000D202A">
        <w:rPr>
          <w:lang w:val="de-CH"/>
        </w:rPr>
        <w:t>%</w:t>
      </w:r>
      <w:r w:rsidRPr="000D202A">
        <w:rPr>
          <w:lang w:val="de-CH"/>
        </w:rPr>
        <w:t>），即透過對銀行存在央行之存款課以利息之負利率手段，令持有瑞士法郎之成本相對提高，以期阻止外資大量買進瑞士法郎。</w:t>
      </w:r>
      <w:r w:rsidRPr="000D202A">
        <w:t>瑞士信貸銀行（</w:t>
      </w:r>
      <w:r w:rsidRPr="000D202A">
        <w:t>Credit Suisse</w:t>
      </w:r>
      <w:r w:rsidRPr="000D202A">
        <w:t>）曾指出，瑞士央行採行</w:t>
      </w:r>
      <w:r w:rsidRPr="000D202A">
        <w:rPr>
          <w:lang w:val="de-CH"/>
        </w:rPr>
        <w:t>負利率政策重擊瑞士金融業、年金機構及保險公司，變</w:t>
      </w:r>
      <w:r w:rsidRPr="000D202A">
        <w:t>更金融業與投資理財基金之資本與投資組合配置模式，</w:t>
      </w:r>
      <w:r w:rsidRPr="000D202A">
        <w:rPr>
          <w:lang w:val="de-CH"/>
        </w:rPr>
        <w:t>已對瑞士</w:t>
      </w:r>
      <w:r w:rsidRPr="000D202A">
        <w:t>經濟造成重大影響，其中對</w:t>
      </w:r>
      <w:r w:rsidRPr="000D202A">
        <w:rPr>
          <w:lang w:val="de-CH"/>
        </w:rPr>
        <w:t>年金機構及保險公司帶來嚴峻挑戰與沉重負擔。</w:t>
      </w:r>
    </w:p>
    <w:p w:rsidR="00F6099F" w:rsidRPr="000D202A" w:rsidRDefault="00F6099F" w:rsidP="00F6099F">
      <w:pPr>
        <w:pStyle w:val="af"/>
        <w:ind w:left="1417" w:firstLine="472"/>
        <w:rPr>
          <w:lang w:eastAsia="zh-TW"/>
        </w:rPr>
      </w:pPr>
      <w:r w:rsidRPr="000D202A">
        <w:rPr>
          <w:lang w:val="de-CH" w:eastAsia="zh-TW"/>
        </w:rPr>
        <w:lastRenderedPageBreak/>
        <w:t>2018</w:t>
      </w:r>
      <w:r w:rsidRPr="000D202A">
        <w:rPr>
          <w:lang w:val="de-CH" w:eastAsia="zh-TW"/>
        </w:rPr>
        <w:t>年</w:t>
      </w:r>
      <w:r w:rsidRPr="000D202A">
        <w:rPr>
          <w:lang w:val="de-CH"/>
        </w:rPr>
        <w:t>1</w:t>
      </w:r>
      <w:r w:rsidRPr="000D202A">
        <w:t>歐元兌換瑞士法郎</w:t>
      </w:r>
      <w:r w:rsidRPr="000D202A">
        <w:rPr>
          <w:lang w:eastAsia="zh-TW"/>
        </w:rPr>
        <w:t>之平均匯率為</w:t>
      </w:r>
      <w:r w:rsidRPr="000D202A">
        <w:rPr>
          <w:lang w:val="de-CH" w:eastAsia="zh-TW"/>
        </w:rPr>
        <w:t>1.1549</w:t>
      </w:r>
      <w:r w:rsidRPr="000D202A">
        <w:t>，但由於歐洲央行尚未提高其央行貼放利率（</w:t>
      </w:r>
      <w:r w:rsidRPr="000D202A">
        <w:rPr>
          <w:lang w:val="de-CH"/>
        </w:rPr>
        <w:t>Leitzinsen</w:t>
      </w:r>
      <w:r w:rsidRPr="000D202A">
        <w:t>，目前利率為</w:t>
      </w:r>
      <w:r w:rsidRPr="000D202A">
        <w:t>0</w:t>
      </w:r>
      <w:r w:rsidR="009B6BCD" w:rsidRPr="000D202A">
        <w:t>%</w:t>
      </w:r>
      <w:r w:rsidRPr="000D202A">
        <w:t>），亦尚未終止或變更其貨幣寬鬆政策，</w:t>
      </w:r>
      <w:proofErr w:type="gramStart"/>
      <w:r w:rsidRPr="000D202A">
        <w:t>瑞士受負利率</w:t>
      </w:r>
      <w:proofErr w:type="gramEnd"/>
      <w:r w:rsidRPr="000D202A">
        <w:t>負面影響之相關產業莫不殷切期盼瑞士央行終止或變更其負利率政策，但現有瑞士央行之負利率政策應該</w:t>
      </w:r>
      <w:r w:rsidRPr="000D202A">
        <w:rPr>
          <w:lang w:eastAsia="zh-TW"/>
        </w:rPr>
        <w:t>仍</w:t>
      </w:r>
      <w:r w:rsidRPr="000D202A">
        <w:t>將維持不變</w:t>
      </w:r>
      <w:r w:rsidRPr="000D202A">
        <w:rPr>
          <w:lang w:eastAsia="zh-TW"/>
        </w:rPr>
        <w:t>。</w:t>
      </w:r>
    </w:p>
    <w:p w:rsidR="00C77942" w:rsidRPr="000D202A" w:rsidRDefault="00F6099F" w:rsidP="007D39E7">
      <w:pPr>
        <w:pStyle w:val="ae"/>
        <w:ind w:left="1417" w:hanging="472"/>
        <w:rPr>
          <w:lang w:eastAsia="zh-TW"/>
        </w:rPr>
      </w:pPr>
      <w:r w:rsidRPr="000D202A">
        <w:rPr>
          <w:rFonts w:ascii="華康細圓體" w:hint="eastAsia"/>
          <w:kern w:val="0"/>
          <w:lang w:val="de-CH" w:eastAsia="zh-TW"/>
        </w:rPr>
        <w:t>2</w:t>
      </w:r>
      <w:r w:rsidR="00424F28" w:rsidRPr="000D202A">
        <w:rPr>
          <w:rFonts w:ascii="華康細圓體" w:hint="eastAsia"/>
          <w:kern w:val="0"/>
          <w:lang w:val="de-CH" w:eastAsia="zh-TW"/>
        </w:rPr>
        <w:t>1</w:t>
      </w:r>
      <w:r w:rsidR="00C77942" w:rsidRPr="000D202A">
        <w:rPr>
          <w:kern w:val="0"/>
          <w:lang w:val="de-CH" w:eastAsia="zh-TW"/>
        </w:rPr>
        <w:t>、</w:t>
      </w:r>
      <w:r w:rsidR="007B07C4" w:rsidRPr="000D202A">
        <w:rPr>
          <w:lang w:eastAsia="zh-TW"/>
        </w:rPr>
        <w:t>配合執行</w:t>
      </w:r>
      <w:r w:rsidR="007B07C4" w:rsidRPr="000D202A">
        <w:rPr>
          <w:lang w:val="de-CH" w:eastAsia="zh-TW"/>
        </w:rPr>
        <w:t>「</w:t>
      </w:r>
      <w:r w:rsidR="007B07C4" w:rsidRPr="000D202A">
        <w:rPr>
          <w:lang w:eastAsia="zh-TW"/>
        </w:rPr>
        <w:t>有關氣候變遷之</w:t>
      </w:r>
      <w:r w:rsidR="007B07C4" w:rsidRPr="000D202A">
        <w:rPr>
          <w:lang w:val="de-CH" w:eastAsia="zh-TW"/>
        </w:rPr>
        <w:t>巴黎協議」</w:t>
      </w:r>
    </w:p>
    <w:p w:rsidR="00F6099F" w:rsidRPr="000D202A" w:rsidRDefault="00F6099F" w:rsidP="007D39E7">
      <w:pPr>
        <w:pStyle w:val="af"/>
        <w:ind w:left="1417" w:firstLine="472"/>
        <w:rPr>
          <w:lang w:val="de-CH" w:eastAsia="zh-TW"/>
        </w:rPr>
      </w:pPr>
      <w:r w:rsidRPr="000D202A">
        <w:rPr>
          <w:lang w:val="de-CH"/>
        </w:rPr>
        <w:t>瑞士</w:t>
      </w:r>
      <w:r w:rsidRPr="000D202A">
        <w:rPr>
          <w:lang w:val="de-CH" w:eastAsia="zh-TW"/>
        </w:rPr>
        <w:t>於</w:t>
      </w:r>
      <w:r w:rsidRPr="000D202A">
        <w:rPr>
          <w:lang w:val="de-CH" w:eastAsia="zh-TW"/>
        </w:rPr>
        <w:t>2017</w:t>
      </w:r>
      <w:r w:rsidRPr="000D202A">
        <w:rPr>
          <w:lang w:val="de-CH"/>
        </w:rPr>
        <w:t>年</w:t>
      </w:r>
      <w:r w:rsidRPr="000D202A">
        <w:rPr>
          <w:lang w:val="de-CH"/>
        </w:rPr>
        <w:t>10</w:t>
      </w:r>
      <w:r w:rsidRPr="000D202A">
        <w:rPr>
          <w:lang w:val="de-CH"/>
        </w:rPr>
        <w:t>月</w:t>
      </w:r>
      <w:r w:rsidRPr="000D202A">
        <w:rPr>
          <w:lang w:val="de-CH"/>
        </w:rPr>
        <w:t>06</w:t>
      </w:r>
      <w:r w:rsidRPr="000D202A">
        <w:rPr>
          <w:lang w:val="de-CH"/>
        </w:rPr>
        <w:t>日</w:t>
      </w:r>
      <w:r w:rsidRPr="000D202A">
        <w:rPr>
          <w:lang w:val="de-CH" w:eastAsia="zh-TW"/>
        </w:rPr>
        <w:t>向</w:t>
      </w:r>
      <w:r w:rsidRPr="000D202A">
        <w:rPr>
          <w:lang w:val="de-CH"/>
        </w:rPr>
        <w:t>聯合國正式遞交「</w:t>
      </w:r>
      <w:r w:rsidRPr="000D202A">
        <w:t>有關氣候變遷之</w:t>
      </w:r>
      <w:r w:rsidRPr="000D202A">
        <w:rPr>
          <w:lang w:val="de-CH"/>
        </w:rPr>
        <w:t>巴黎協議」瑞士國會批准書，瑞士將於批准書遞交後</w:t>
      </w:r>
      <w:r w:rsidRPr="000D202A">
        <w:rPr>
          <w:lang w:val="de-CH"/>
        </w:rPr>
        <w:t>30</w:t>
      </w:r>
      <w:r w:rsidRPr="000D202A">
        <w:rPr>
          <w:lang w:val="de-CH"/>
        </w:rPr>
        <w:t>日，即於</w:t>
      </w:r>
      <w:r w:rsidRPr="000D202A">
        <w:rPr>
          <w:lang w:val="de-CH" w:eastAsia="zh-TW"/>
        </w:rPr>
        <w:t>2017</w:t>
      </w:r>
      <w:r w:rsidRPr="000D202A">
        <w:rPr>
          <w:lang w:val="de-CH"/>
        </w:rPr>
        <w:t>年</w:t>
      </w:r>
      <w:r w:rsidRPr="000D202A">
        <w:rPr>
          <w:lang w:val="de-CH"/>
        </w:rPr>
        <w:t>11</w:t>
      </w:r>
      <w:r w:rsidRPr="000D202A">
        <w:rPr>
          <w:lang w:val="de-CH"/>
        </w:rPr>
        <w:t>月</w:t>
      </w:r>
      <w:r w:rsidRPr="000D202A">
        <w:rPr>
          <w:lang w:val="de-CH"/>
        </w:rPr>
        <w:t>5</w:t>
      </w:r>
      <w:r w:rsidRPr="000D202A">
        <w:rPr>
          <w:lang w:val="de-CH"/>
        </w:rPr>
        <w:t>日正式生效執行。為確切執行此協議，瑞士將全面修改「瑞士聯邦二氧化碳排放法</w:t>
      </w:r>
      <w:r w:rsidRPr="000D202A">
        <w:rPr>
          <w:lang w:val="de-CH"/>
        </w:rPr>
        <w:t>CO2-Gesetz</w:t>
      </w:r>
      <w:r w:rsidRPr="000D202A">
        <w:rPr>
          <w:lang w:val="de-CH"/>
        </w:rPr>
        <w:t>」</w:t>
      </w:r>
      <w:r w:rsidRPr="000D202A">
        <w:rPr>
          <w:lang w:val="de-CH" w:eastAsia="zh-TW"/>
        </w:rPr>
        <w:t>。</w:t>
      </w:r>
      <w:r w:rsidRPr="000D202A">
        <w:rPr>
          <w:lang w:val="de-CH"/>
        </w:rPr>
        <w:t>瑞士減碳排目標：至</w:t>
      </w:r>
      <w:r w:rsidRPr="000D202A">
        <w:rPr>
          <w:lang w:val="de-CH"/>
        </w:rPr>
        <w:t>2030</w:t>
      </w:r>
      <w:r w:rsidRPr="000D202A">
        <w:rPr>
          <w:lang w:val="de-CH"/>
        </w:rPr>
        <w:t>年瑞士總碳排量（國內碳排量與自國外購得碳排量許可）將比</w:t>
      </w:r>
      <w:r w:rsidRPr="000D202A">
        <w:rPr>
          <w:lang w:val="de-CH"/>
        </w:rPr>
        <w:t>1990</w:t>
      </w:r>
      <w:r w:rsidRPr="000D202A">
        <w:rPr>
          <w:lang w:val="de-CH"/>
        </w:rPr>
        <w:t>年減少</w:t>
      </w:r>
      <w:r w:rsidRPr="000D202A">
        <w:rPr>
          <w:lang w:val="de-CH"/>
        </w:rPr>
        <w:t>50</w:t>
      </w:r>
      <w:r w:rsidR="009B6BCD" w:rsidRPr="000D202A">
        <w:rPr>
          <w:lang w:val="de-CH"/>
        </w:rPr>
        <w:t>%</w:t>
      </w:r>
      <w:r w:rsidRPr="000D202A">
        <w:rPr>
          <w:lang w:val="de-CH"/>
        </w:rPr>
        <w:t>。瑞士聯邦政府甚至建議，為確實達到瑞士境內減碳目標，在</w:t>
      </w:r>
      <w:r w:rsidRPr="000D202A">
        <w:rPr>
          <w:lang w:val="de-CH"/>
        </w:rPr>
        <w:t>2030</w:t>
      </w:r>
      <w:r w:rsidRPr="000D202A">
        <w:rPr>
          <w:lang w:val="de-CH"/>
        </w:rPr>
        <w:t>年瑞士總碳排量所減少</w:t>
      </w:r>
      <w:r w:rsidRPr="000D202A">
        <w:rPr>
          <w:lang w:val="de-CH"/>
        </w:rPr>
        <w:t>50</w:t>
      </w:r>
      <w:r w:rsidR="009B6BCD" w:rsidRPr="000D202A">
        <w:rPr>
          <w:lang w:val="de-CH"/>
        </w:rPr>
        <w:t>%</w:t>
      </w:r>
      <w:r w:rsidRPr="000D202A">
        <w:rPr>
          <w:lang w:val="de-CH"/>
        </w:rPr>
        <w:t>減碳排量中，自國外碳排交易取得之碳排量最多只能占</w:t>
      </w:r>
      <w:r w:rsidRPr="000D202A">
        <w:rPr>
          <w:lang w:val="de-CH"/>
        </w:rPr>
        <w:t>20</w:t>
      </w:r>
      <w:r w:rsidR="009B6BCD" w:rsidRPr="000D202A">
        <w:rPr>
          <w:lang w:val="de-CH"/>
        </w:rPr>
        <w:t>%</w:t>
      </w:r>
      <w:r w:rsidRPr="000D202A">
        <w:rPr>
          <w:lang w:val="de-CH"/>
        </w:rPr>
        <w:t>，屆時減少的</w:t>
      </w:r>
      <w:r w:rsidRPr="000D202A">
        <w:rPr>
          <w:lang w:val="de-CH"/>
        </w:rPr>
        <w:t>50</w:t>
      </w:r>
      <w:r w:rsidR="009B6BCD" w:rsidRPr="000D202A">
        <w:rPr>
          <w:lang w:val="de-CH"/>
        </w:rPr>
        <w:t>%</w:t>
      </w:r>
      <w:r w:rsidRPr="000D202A">
        <w:rPr>
          <w:lang w:val="de-CH"/>
        </w:rPr>
        <w:t>減碳排量中至少有</w:t>
      </w:r>
      <w:r w:rsidRPr="000D202A">
        <w:rPr>
          <w:lang w:val="de-CH"/>
        </w:rPr>
        <w:t>80</w:t>
      </w:r>
      <w:r w:rsidR="009B6BCD" w:rsidRPr="000D202A">
        <w:rPr>
          <w:lang w:val="de-CH"/>
        </w:rPr>
        <w:t>%</w:t>
      </w:r>
      <w:r w:rsidRPr="000D202A">
        <w:rPr>
          <w:lang w:val="de-CH"/>
        </w:rPr>
        <w:t>必須是真正在瑞士境內減少的，以達瑞士真正減少碳排維護環境之目的</w:t>
      </w:r>
      <w:r w:rsidRPr="000D202A">
        <w:rPr>
          <w:lang w:val="de-CH" w:eastAsia="zh-TW"/>
        </w:rPr>
        <w:t>。</w:t>
      </w:r>
    </w:p>
    <w:p w:rsidR="00B032B5" w:rsidRPr="000D202A" w:rsidRDefault="00F6099F" w:rsidP="007D39E7">
      <w:pPr>
        <w:pStyle w:val="ae"/>
        <w:ind w:left="1417" w:hanging="472"/>
        <w:rPr>
          <w:lang w:eastAsia="zh-TW"/>
        </w:rPr>
      </w:pPr>
      <w:r w:rsidRPr="000D202A">
        <w:rPr>
          <w:rFonts w:ascii="華康細圓體" w:hint="eastAsia"/>
          <w:kern w:val="0"/>
          <w:lang w:val="de-CH" w:eastAsia="zh-TW"/>
        </w:rPr>
        <w:t>22</w:t>
      </w:r>
      <w:r w:rsidR="00B032B5" w:rsidRPr="000D202A">
        <w:rPr>
          <w:rFonts w:ascii="華康細圓體" w:hint="eastAsia"/>
          <w:kern w:val="0"/>
          <w:lang w:val="de-CH" w:eastAsia="zh-TW"/>
        </w:rPr>
        <w:t>、</w:t>
      </w:r>
      <w:r w:rsidR="007B07C4" w:rsidRPr="000D202A">
        <w:rPr>
          <w:lang w:eastAsia="zh-TW"/>
        </w:rPr>
        <w:t>修訂瑞士加值型營業稅</w:t>
      </w:r>
    </w:p>
    <w:p w:rsidR="00F6099F" w:rsidRPr="000D202A" w:rsidRDefault="00F6099F" w:rsidP="00F6099F">
      <w:pPr>
        <w:pStyle w:val="af"/>
        <w:ind w:left="1417" w:firstLine="472"/>
        <w:rPr>
          <w:noProof/>
          <w:lang w:bidi="he-IL"/>
        </w:rPr>
      </w:pPr>
      <w:r w:rsidRPr="000D202A">
        <w:rPr>
          <w:kern w:val="0"/>
        </w:rPr>
        <w:t>現行瑞士</w:t>
      </w:r>
      <w:r w:rsidRPr="000D202A">
        <w:t>加值型營業稅</w:t>
      </w:r>
      <w:r w:rsidRPr="000D202A">
        <w:rPr>
          <w:kern w:val="0"/>
        </w:rPr>
        <w:t>之稅率分為三類，分別為標準稅率</w:t>
      </w:r>
      <w:r w:rsidRPr="000D202A">
        <w:rPr>
          <w:kern w:val="0"/>
          <w:lang w:eastAsia="zh-TW"/>
        </w:rPr>
        <w:t>、</w:t>
      </w:r>
      <w:r w:rsidRPr="000D202A">
        <w:rPr>
          <w:kern w:val="0"/>
        </w:rPr>
        <w:t>優惠稅率及特別稅率</w:t>
      </w:r>
      <w:r w:rsidRPr="000D202A">
        <w:rPr>
          <w:kern w:val="0"/>
          <w:lang w:eastAsia="zh-TW"/>
        </w:rPr>
        <w:t>。</w:t>
      </w:r>
      <w:r w:rsidRPr="000D202A">
        <w:rPr>
          <w:kern w:val="0"/>
        </w:rPr>
        <w:t>自</w:t>
      </w:r>
      <w:r w:rsidRPr="000D202A">
        <w:rPr>
          <w:kern w:val="0"/>
        </w:rPr>
        <w:t>2018</w:t>
      </w:r>
      <w:r w:rsidRPr="000D202A">
        <w:rPr>
          <w:kern w:val="0"/>
        </w:rPr>
        <w:t>年</w:t>
      </w:r>
      <w:r w:rsidRPr="000D202A">
        <w:rPr>
          <w:kern w:val="0"/>
        </w:rPr>
        <w:t>1</w:t>
      </w:r>
      <w:r w:rsidRPr="000D202A">
        <w:rPr>
          <w:kern w:val="0"/>
        </w:rPr>
        <w:t>月</w:t>
      </w:r>
      <w:r w:rsidRPr="000D202A">
        <w:rPr>
          <w:kern w:val="0"/>
        </w:rPr>
        <w:t>1</w:t>
      </w:r>
      <w:r w:rsidRPr="000D202A">
        <w:rPr>
          <w:kern w:val="0"/>
        </w:rPr>
        <w:t>日起之</w:t>
      </w:r>
      <w:r w:rsidRPr="000D202A">
        <w:t>加值型營業稅</w:t>
      </w:r>
      <w:r w:rsidRPr="000D202A">
        <w:rPr>
          <w:rStyle w:val="af9"/>
        </w:rPr>
        <w:t>稅率，</w:t>
      </w:r>
      <w:r w:rsidRPr="000D202A">
        <w:rPr>
          <w:kern w:val="0"/>
        </w:rPr>
        <w:t>標準稅率為</w:t>
      </w:r>
      <w:r w:rsidRPr="000D202A">
        <w:rPr>
          <w:kern w:val="0"/>
        </w:rPr>
        <w:t>7.7</w:t>
      </w:r>
      <w:r w:rsidR="009B6BCD" w:rsidRPr="000D202A">
        <w:rPr>
          <w:kern w:val="0"/>
        </w:rPr>
        <w:t>%</w:t>
      </w:r>
      <w:r w:rsidRPr="000D202A">
        <w:rPr>
          <w:kern w:val="0"/>
        </w:rPr>
        <w:t>，優惠稅率為</w:t>
      </w:r>
      <w:r w:rsidRPr="000D202A">
        <w:rPr>
          <w:kern w:val="0"/>
        </w:rPr>
        <w:t>2.5</w:t>
      </w:r>
      <w:r w:rsidR="009B6BCD" w:rsidRPr="000D202A">
        <w:rPr>
          <w:kern w:val="0"/>
        </w:rPr>
        <w:t>%</w:t>
      </w:r>
      <w:r w:rsidRPr="000D202A">
        <w:rPr>
          <w:kern w:val="0"/>
        </w:rPr>
        <w:t>及特別稅率為</w:t>
      </w:r>
      <w:r w:rsidRPr="000D202A">
        <w:rPr>
          <w:kern w:val="0"/>
        </w:rPr>
        <w:t>3.7</w:t>
      </w:r>
      <w:r w:rsidR="009B6BCD" w:rsidRPr="000D202A">
        <w:rPr>
          <w:kern w:val="0"/>
        </w:rPr>
        <w:t>%</w:t>
      </w:r>
      <w:r w:rsidRPr="000D202A">
        <w:rPr>
          <w:kern w:val="0"/>
        </w:rPr>
        <w:t>。</w:t>
      </w:r>
      <w:r w:rsidRPr="000D202A">
        <w:t>依瑞士現行加值型營業稅</w:t>
      </w:r>
      <w:r w:rsidRPr="000D202A">
        <w:rPr>
          <w:lang w:val="de-CH"/>
        </w:rPr>
        <w:t>法</w:t>
      </w:r>
      <w:r w:rsidRPr="000D202A">
        <w:t>（</w:t>
      </w:r>
      <w:r w:rsidRPr="000D202A">
        <w:t>MWSTG</w:t>
      </w:r>
      <w:r w:rsidRPr="000D202A">
        <w:t>）規定，適用於</w:t>
      </w:r>
      <w:r w:rsidRPr="000D202A">
        <w:rPr>
          <w:kern w:val="0"/>
        </w:rPr>
        <w:t>優惠稅率</w:t>
      </w:r>
      <w:r w:rsidRPr="000D202A">
        <w:t>的項目極多，例如：管線輸送的水（例如自來水，</w:t>
      </w:r>
      <w:r w:rsidRPr="000D202A">
        <w:rPr>
          <w:lang w:val="de-CH"/>
        </w:rPr>
        <w:t>惟廢水與廢水之處理適用標準稅率</w:t>
      </w:r>
      <w:r w:rsidRPr="000D202A">
        <w:t>）、符合瑞士聯邦食品與日常用品法（</w:t>
      </w:r>
      <w:r w:rsidRPr="000D202A">
        <w:t>LMG</w:t>
      </w:r>
      <w:r w:rsidRPr="000D202A">
        <w:t>）之食品與食品添加物為限（</w:t>
      </w:r>
      <w:r w:rsidRPr="000D202A">
        <w:rPr>
          <w:lang w:val="de-CH"/>
        </w:rPr>
        <w:t>惟含酒精類飲料與餐廳內的各式飲料適用標準稅率）</w:t>
      </w:r>
      <w:r w:rsidRPr="000D202A">
        <w:t>、家畜與家禽（供食用之鳥禽類）、魚類與以供食用為目的之動物、穀物類、種子與種苖、植物花藝類、動物飼料、肥料類、醫藥類、報章書籍與印刷業</w:t>
      </w:r>
      <w:r w:rsidRPr="000D202A">
        <w:lastRenderedPageBreak/>
        <w:t>（</w:t>
      </w:r>
      <w:r w:rsidRPr="000D202A">
        <w:rPr>
          <w:lang w:val="de-CH"/>
        </w:rPr>
        <w:t>惟</w:t>
      </w:r>
      <w:r w:rsidRPr="000D202A">
        <w:t>廣告</w:t>
      </w:r>
      <w:r w:rsidRPr="000D202A">
        <w:rPr>
          <w:lang w:val="de-CH"/>
        </w:rPr>
        <w:t>適用標準稅率</w:t>
      </w:r>
      <w:r w:rsidRPr="000D202A">
        <w:t>）、廣播電視業（</w:t>
      </w:r>
      <w:r w:rsidRPr="000D202A">
        <w:rPr>
          <w:lang w:val="de-CH"/>
        </w:rPr>
        <w:t>惟</w:t>
      </w:r>
      <w:r w:rsidRPr="000D202A">
        <w:t>廣告播映</w:t>
      </w:r>
      <w:r w:rsidRPr="000D202A">
        <w:rPr>
          <w:lang w:val="de-CH"/>
        </w:rPr>
        <w:t>適用標準稅率</w:t>
      </w:r>
      <w:r w:rsidRPr="000D202A">
        <w:t>）、劇院及電影院、舞台劇與音樂演奏、歌唱舞蹈表演、特殊技藝表演、博物館及畫廊紀念建築或文物、歷史古蹟、植物園與動物園、圖書館與文物館（販售文物或出租場地則</w:t>
      </w:r>
      <w:r w:rsidRPr="000D202A">
        <w:rPr>
          <w:lang w:val="de-CH"/>
        </w:rPr>
        <w:t>適用標準稅率</w:t>
      </w:r>
      <w:r w:rsidRPr="000D202A">
        <w:t>）、參加運動比賽之參賽費與報名費、著作權人為推廣自己著作而提供之文化類的勞務（瑞士聯邦加值型營業稅</w:t>
      </w:r>
      <w:r w:rsidRPr="000D202A">
        <w:rPr>
          <w:lang w:val="de-CH"/>
        </w:rPr>
        <w:t>法</w:t>
      </w:r>
      <w:r w:rsidRPr="000D202A">
        <w:t>第</w:t>
      </w:r>
      <w:r w:rsidRPr="000D202A">
        <w:t>25</w:t>
      </w:r>
      <w:r w:rsidRPr="000D202A">
        <w:t>條與第</w:t>
      </w:r>
      <w:r w:rsidRPr="000D202A">
        <w:t>21</w:t>
      </w:r>
      <w:r w:rsidRPr="000D202A">
        <w:t>條）</w:t>
      </w:r>
      <w:r w:rsidRPr="000D202A">
        <w:rPr>
          <w:b/>
        </w:rPr>
        <w:t>。</w:t>
      </w:r>
      <w:r w:rsidRPr="000D202A">
        <w:rPr>
          <w:rStyle w:val="af9"/>
          <w:b w:val="0"/>
          <w:lang w:val="de-CH"/>
        </w:rPr>
        <w:t>瑞士自</w:t>
      </w:r>
      <w:r w:rsidRPr="000D202A">
        <w:rPr>
          <w:rStyle w:val="af9"/>
          <w:b w:val="0"/>
        </w:rPr>
        <w:t>1996</w:t>
      </w:r>
      <w:r w:rsidRPr="000D202A">
        <w:rPr>
          <w:rStyle w:val="af9"/>
          <w:b w:val="0"/>
          <w:lang w:val="de-CH"/>
        </w:rPr>
        <w:t>年</w:t>
      </w:r>
      <w:r w:rsidRPr="000D202A">
        <w:rPr>
          <w:rStyle w:val="af9"/>
          <w:b w:val="0"/>
        </w:rPr>
        <w:t>10</w:t>
      </w:r>
      <w:r w:rsidRPr="000D202A">
        <w:rPr>
          <w:rStyle w:val="af9"/>
          <w:b w:val="0"/>
          <w:lang w:val="de-CH"/>
        </w:rPr>
        <w:t>月</w:t>
      </w:r>
      <w:r w:rsidRPr="000D202A">
        <w:rPr>
          <w:rStyle w:val="af9"/>
          <w:b w:val="0"/>
        </w:rPr>
        <w:t>1</w:t>
      </w:r>
      <w:r w:rsidRPr="000D202A">
        <w:rPr>
          <w:rStyle w:val="af9"/>
          <w:b w:val="0"/>
          <w:lang w:val="de-CH"/>
        </w:rPr>
        <w:t>日起</w:t>
      </w:r>
      <w:r w:rsidRPr="000D202A">
        <w:rPr>
          <w:lang w:val="de-CH"/>
        </w:rPr>
        <w:t>導入加值型營業稅之特別稅率</w:t>
      </w:r>
      <w:r w:rsidRPr="000D202A">
        <w:t>，</w:t>
      </w:r>
      <w:r w:rsidRPr="000D202A">
        <w:rPr>
          <w:lang w:val="de-CH"/>
        </w:rPr>
        <w:t>但僅旅館住宿業之住宿與早餐供應</w:t>
      </w:r>
      <w:r w:rsidRPr="000D202A">
        <w:t>（</w:t>
      </w:r>
      <w:r w:rsidRPr="000D202A">
        <w:t>Sondersatz Beherbergung</w:t>
      </w:r>
      <w:r w:rsidRPr="000D202A">
        <w:t>）適用</w:t>
      </w:r>
      <w:r w:rsidRPr="000D202A">
        <w:rPr>
          <w:lang w:val="de-CH"/>
        </w:rPr>
        <w:t>特別稅率。</w:t>
      </w:r>
      <w:r w:rsidRPr="000D202A">
        <w:rPr>
          <w:kern w:val="0"/>
        </w:rPr>
        <w:t>現行瑞士</w:t>
      </w:r>
      <w:r w:rsidRPr="000D202A">
        <w:t>加值型營業稅適用於零稅率的項目極多，多為將來要作為外銷貨物或勞務（參見</w:t>
      </w:r>
      <w:r w:rsidRPr="000D202A">
        <w:rPr>
          <w:kern w:val="0"/>
        </w:rPr>
        <w:t>瑞士</w:t>
      </w:r>
      <w:r w:rsidRPr="000D202A">
        <w:t>聯邦加值型營業稅法第</w:t>
      </w:r>
      <w:r w:rsidRPr="000D202A">
        <w:t>23</w:t>
      </w:r>
      <w:r w:rsidRPr="000D202A">
        <w:t>條）。</w:t>
      </w:r>
      <w:r w:rsidRPr="000D202A">
        <w:rPr>
          <w:kern w:val="0"/>
        </w:rPr>
        <w:t>現行瑞士</w:t>
      </w:r>
      <w:r w:rsidRPr="000D202A">
        <w:t>加值型營業稅之免稅項目極多，例如：郵政機構依郵政法經營之業務、醫院所提供醫療服務、醫師、牙醫師、心理治療師、按摩復健師、物理治療師、自然療法（例如中醫師）、助產士與護理師所提供之勞務、</w:t>
      </w:r>
      <w:r w:rsidRPr="000D202A">
        <w:rPr>
          <w:lang w:val="de-CH"/>
        </w:rPr>
        <w:t>經由醫師指派之</w:t>
      </w:r>
      <w:r w:rsidRPr="000D202A">
        <w:t>居家照顧人員（</w:t>
      </w:r>
      <w:r w:rsidRPr="000D202A">
        <w:t>Spitex</w:t>
      </w:r>
      <w:r w:rsidRPr="000D202A">
        <w:t>）、經由醫院許可之器官與血液的移轉與運輸、傷病人員的運輸、社會救助與養老院之勞務提供、社會福利兒童與青少年有關之教育文化勞務、學術與教育演講、舉辦考試、與宗教有關之勞務、非以營利為目的之捐款勞務、與社會福利有關之義賣勞務、保險業之勞務、金融業之銷售勞務（提供貸款、促成與管理貸款；提供擔保、居間促成與管理擔保；投資業務項目下之付款、匯款、居間促成、催款與證券買賣勞務等）、居間促成外匯與外幣買賣、居間促成現金與期權買賣、銷售集體資金與基金管理、不動產之物權轉讓、房屋共有權人（全體）對個別共有權人就房屋之使用與修繕所提供勞務、無償讓與土地使用權（若出租土地供人使用，則不適用免稅規定）、買賣郵票（若售價高於票面金額，則不適用免稅規定）、經營彩券、樂透（已適用於某特定稅率規定）、</w:t>
      </w:r>
      <w:r w:rsidRPr="000D202A">
        <w:rPr>
          <w:lang w:val="de-CH"/>
        </w:rPr>
        <w:t>養老與遺屬保險（</w:t>
      </w:r>
      <w:r w:rsidRPr="000D202A">
        <w:rPr>
          <w:lang w:val="de-CH"/>
        </w:rPr>
        <w:t>AHV</w:t>
      </w:r>
      <w:r w:rsidRPr="000D202A">
        <w:rPr>
          <w:lang w:val="de-CH"/>
        </w:rPr>
        <w:t>）所提供</w:t>
      </w:r>
      <w:r w:rsidRPr="000D202A">
        <w:rPr>
          <w:lang w:val="de-CH"/>
        </w:rPr>
        <w:lastRenderedPageBreak/>
        <w:t>之勞務、轉讓自己種植生產之主要農產品與其附屬農產品、對公益組織提供有利於第三人之勞務、鄉鎮公所內部所提供之勞務、提供仲裁勞務</w:t>
      </w:r>
      <w:r w:rsidRPr="000D202A">
        <w:t>（</w:t>
      </w:r>
      <w:r w:rsidRPr="000D202A">
        <w:rPr>
          <w:lang w:eastAsia="zh-TW"/>
        </w:rPr>
        <w:t>詳</w:t>
      </w:r>
      <w:r w:rsidRPr="000D202A">
        <w:t>參</w:t>
      </w:r>
      <w:r w:rsidRPr="000D202A">
        <w:rPr>
          <w:kern w:val="0"/>
        </w:rPr>
        <w:t>瑞士</w:t>
      </w:r>
      <w:r w:rsidRPr="000D202A">
        <w:t>聯邦加值型營業稅法第</w:t>
      </w:r>
      <w:r w:rsidRPr="000D202A">
        <w:t>21</w:t>
      </w:r>
      <w:r w:rsidRPr="000D202A">
        <w:t>條）</w:t>
      </w:r>
      <w:r w:rsidRPr="000D202A">
        <w:rPr>
          <w:lang w:val="de-CH"/>
        </w:rPr>
        <w:t>。</w:t>
      </w:r>
      <w:r w:rsidRPr="000D202A">
        <w:rPr>
          <w:kern w:val="0"/>
        </w:rPr>
        <w:t>瑞士調</w:t>
      </w:r>
      <w:r w:rsidRPr="000D202A">
        <w:rPr>
          <w:kern w:val="0"/>
          <w:lang w:val="de-CH"/>
        </w:rPr>
        <w:t>整</w:t>
      </w:r>
      <w:r w:rsidRPr="000D202A">
        <w:rPr>
          <w:kern w:val="0"/>
        </w:rPr>
        <w:t>稅率並無特別實施相關減緩經濟及物價衝擊之配套措施，惟要求廠家在新稅率施行後</w:t>
      </w:r>
      <w:r w:rsidRPr="000D202A">
        <w:rPr>
          <w:kern w:val="0"/>
        </w:rPr>
        <w:t>3</w:t>
      </w:r>
      <w:r w:rsidRPr="000D202A">
        <w:rPr>
          <w:kern w:val="0"/>
        </w:rPr>
        <w:t>個月內於其商品與服務價目表上詳細載明已適用新稅率或將適用新稅率</w:t>
      </w:r>
      <w:r w:rsidRPr="000D202A">
        <w:t>。</w:t>
      </w:r>
    </w:p>
    <w:p w:rsidR="008C0E7D" w:rsidRPr="000D202A" w:rsidRDefault="008C0E7D" w:rsidP="007D39E7">
      <w:pPr>
        <w:pStyle w:val="ae"/>
        <w:ind w:left="1417" w:hanging="472"/>
        <w:rPr>
          <w:lang w:eastAsia="zh-TW"/>
        </w:rPr>
      </w:pPr>
      <w:r w:rsidRPr="000D202A">
        <w:rPr>
          <w:rFonts w:ascii="華康細圓體" w:hint="eastAsia"/>
          <w:kern w:val="0"/>
          <w:lang w:val="de-CH" w:eastAsia="zh-TW"/>
        </w:rPr>
        <w:t>2</w:t>
      </w:r>
      <w:r w:rsidR="00F6099F" w:rsidRPr="000D202A">
        <w:rPr>
          <w:rFonts w:ascii="華康細圓體" w:hint="eastAsia"/>
          <w:kern w:val="0"/>
          <w:lang w:val="de-CH" w:eastAsia="zh-TW"/>
        </w:rPr>
        <w:t>3</w:t>
      </w:r>
      <w:r w:rsidRPr="000D202A">
        <w:rPr>
          <w:rFonts w:ascii="華康細圓體" w:hint="eastAsia"/>
          <w:kern w:val="0"/>
          <w:lang w:val="de-CH" w:eastAsia="zh-TW"/>
        </w:rPr>
        <w:t>、</w:t>
      </w:r>
      <w:r w:rsidR="00F6099F" w:rsidRPr="000D202A">
        <w:rPr>
          <w:rFonts w:ascii="華康細圓體" w:hAnsiTheme="minorHAnsi" w:hint="eastAsia"/>
        </w:rPr>
        <w:t>瑞士擬自</w:t>
      </w:r>
      <w:r w:rsidR="00F6099F" w:rsidRPr="000D202A">
        <w:t>2022</w:t>
      </w:r>
      <w:r w:rsidR="00F6099F" w:rsidRPr="000D202A">
        <w:rPr>
          <w:rFonts w:ascii="華康細圓體" w:hAnsiTheme="minorHAnsi" w:hint="eastAsia"/>
        </w:rPr>
        <w:t>年起免除所有工業產品的進口關稅</w:t>
      </w:r>
    </w:p>
    <w:p w:rsidR="00B24D62" w:rsidRPr="000D202A" w:rsidRDefault="00F6099F" w:rsidP="00E31B5D">
      <w:pPr>
        <w:pStyle w:val="af"/>
        <w:ind w:left="1417" w:firstLine="472"/>
        <w:rPr>
          <w:lang w:eastAsia="zh-TW"/>
        </w:rPr>
      </w:pPr>
      <w:r w:rsidRPr="000D202A">
        <w:t>瑞士擬自</w:t>
      </w:r>
      <w:r w:rsidRPr="000D202A">
        <w:t>2022</w:t>
      </w:r>
      <w:r w:rsidRPr="000D202A">
        <w:t>年起，免除農產品外之包括機器、金屬、半成品及消費性產品，例如：衣服、車輛、玩具、鐘錶、洗髮精及其他用品等所有工業產品的進口關稅。瑞士聯邦委員會（</w:t>
      </w:r>
      <w:r w:rsidRPr="000D202A">
        <w:t>Bundesrat</w:t>
      </w:r>
      <w:r w:rsidRPr="000D202A">
        <w:t>）於</w:t>
      </w:r>
      <w:r w:rsidRPr="000D202A">
        <w:t>2018</w:t>
      </w:r>
      <w:r w:rsidRPr="000D202A">
        <w:t>年</w:t>
      </w:r>
      <w:r w:rsidRPr="000D202A">
        <w:t>12</w:t>
      </w:r>
      <w:r w:rsidRPr="000D202A">
        <w:t>月</w:t>
      </w:r>
      <w:r w:rsidRPr="000D202A">
        <w:t>7</w:t>
      </w:r>
      <w:r w:rsidRPr="000D202A">
        <w:t>日將瑞士單方面免除所有工業產品關稅之草案依公聽程序提交審理</w:t>
      </w:r>
      <w:r w:rsidRPr="000D202A">
        <w:t xml:space="preserve">. </w:t>
      </w:r>
      <w:r w:rsidRPr="000D202A">
        <w:t>依據經濟專家看法，透過全面免除工業產品之關稅，本地進口商得以較低廉的成本進口，本地消費者因而得以較便宜售價買得產品，境內價格下降，需求可望增加，並有助於減輕瑞士之高物價情形，有利於出口及加強產業競爭力。瑞士聯邦政府委託顧問公司（</w:t>
      </w:r>
      <w:r w:rsidRPr="000D202A">
        <w:t>Ecoplan</w:t>
      </w:r>
      <w:r w:rsidRPr="000D202A">
        <w:t>）研究指出，每年約可增加</w:t>
      </w:r>
      <w:r w:rsidRPr="000D202A">
        <w:t>8</w:t>
      </w:r>
      <w:r w:rsidRPr="000D202A">
        <w:t>至</w:t>
      </w:r>
      <w:r w:rsidRPr="000D202A">
        <w:t>9</w:t>
      </w:r>
      <w:r w:rsidRPr="000D202A">
        <w:t>億瑞士法郎整體國民經濟效益</w:t>
      </w:r>
      <w:r w:rsidRPr="000D202A">
        <w:rPr>
          <w:lang w:eastAsia="zh-TW"/>
        </w:rPr>
        <w:t>。</w:t>
      </w:r>
    </w:p>
    <w:p w:rsidR="002E3704" w:rsidRPr="000D202A" w:rsidRDefault="00E01256" w:rsidP="00685742">
      <w:pPr>
        <w:pStyle w:val="aa"/>
        <w:rPr>
          <w:lang w:val="de-CH"/>
        </w:rPr>
      </w:pPr>
      <w:r w:rsidRPr="000D202A">
        <w:t>五、市場環境</w:t>
      </w:r>
    </w:p>
    <w:p w:rsidR="00FC2BE0" w:rsidRPr="000D202A" w:rsidRDefault="00FC2BE0" w:rsidP="00B46493">
      <w:pPr>
        <w:ind w:firstLine="472"/>
        <w:rPr>
          <w:lang w:eastAsia="zh-TW"/>
        </w:rPr>
      </w:pPr>
      <w:r w:rsidRPr="000D202A">
        <w:rPr>
          <w:rFonts w:hint="eastAsia"/>
          <w:lang w:eastAsia="zh-TW"/>
        </w:rPr>
        <w:t>瑞士人多擁有追求完美之秉性，偏愛購買</w:t>
      </w:r>
      <w:r w:rsidRPr="000D202A">
        <w:rPr>
          <w:rFonts w:hint="eastAsia"/>
        </w:rPr>
        <w:t>精緻耐用</w:t>
      </w:r>
      <w:r w:rsidRPr="000D202A">
        <w:rPr>
          <w:rFonts w:hint="eastAsia"/>
          <w:lang w:eastAsia="zh-TW"/>
        </w:rPr>
        <w:t>、</w:t>
      </w:r>
      <w:proofErr w:type="gramStart"/>
      <w:r w:rsidRPr="000D202A">
        <w:rPr>
          <w:rFonts w:hint="eastAsia"/>
          <w:lang w:eastAsia="zh-TW"/>
        </w:rPr>
        <w:t>新穎、</w:t>
      </w:r>
      <w:proofErr w:type="gramEnd"/>
      <w:r w:rsidRPr="000D202A">
        <w:rPr>
          <w:rFonts w:hint="eastAsia"/>
        </w:rPr>
        <w:t>高品質之</w:t>
      </w:r>
      <w:r w:rsidRPr="000D202A">
        <w:rPr>
          <w:rFonts w:hint="eastAsia"/>
          <w:lang w:eastAsia="zh-TW"/>
        </w:rPr>
        <w:t>物品</w:t>
      </w:r>
      <w:r w:rsidRPr="000D202A">
        <w:rPr>
          <w:rFonts w:hint="eastAsia"/>
        </w:rPr>
        <w:t>，</w:t>
      </w:r>
      <w:r w:rsidRPr="000D202A">
        <w:rPr>
          <w:rFonts w:hint="eastAsia"/>
          <w:lang w:eastAsia="zh-TW"/>
        </w:rPr>
        <w:t>並且</w:t>
      </w:r>
      <w:r w:rsidRPr="000D202A">
        <w:rPr>
          <w:rFonts w:hint="eastAsia"/>
        </w:rPr>
        <w:t>消費型態多元</w:t>
      </w:r>
      <w:r w:rsidRPr="000D202A">
        <w:rPr>
          <w:rFonts w:hint="eastAsia"/>
          <w:lang w:eastAsia="zh-TW"/>
        </w:rPr>
        <w:t>、開放</w:t>
      </w:r>
      <w:r w:rsidRPr="000D202A">
        <w:rPr>
          <w:rFonts w:hint="eastAsia"/>
        </w:rPr>
        <w:t>，</w:t>
      </w:r>
      <w:r w:rsidRPr="000D202A">
        <w:rPr>
          <w:rFonts w:hint="eastAsia"/>
          <w:lang w:eastAsia="zh-TW"/>
        </w:rPr>
        <w:t>屬典型重視品質而</w:t>
      </w:r>
      <w:proofErr w:type="gramStart"/>
      <w:r w:rsidRPr="000D202A">
        <w:rPr>
          <w:rFonts w:hint="eastAsia"/>
          <w:lang w:eastAsia="zh-TW"/>
        </w:rPr>
        <w:t>不</w:t>
      </w:r>
      <w:proofErr w:type="gramEnd"/>
      <w:r w:rsidRPr="000D202A">
        <w:rPr>
          <w:rFonts w:hint="eastAsia"/>
          <w:lang w:eastAsia="zh-TW"/>
        </w:rPr>
        <w:t>一味追求低價之市場，我國高附加價值產品可以</w:t>
      </w:r>
      <w:r w:rsidRPr="000D202A">
        <w:rPr>
          <w:rFonts w:hint="eastAsia"/>
        </w:rPr>
        <w:t>瑞士市場</w:t>
      </w:r>
      <w:r w:rsidRPr="000D202A">
        <w:rPr>
          <w:rFonts w:hint="eastAsia"/>
          <w:lang w:eastAsia="zh-TW"/>
        </w:rPr>
        <w:t>作為銷入歐</w:t>
      </w:r>
      <w:r w:rsidRPr="000D202A">
        <w:rPr>
          <w:rFonts w:hint="eastAsia"/>
        </w:rPr>
        <w:t>洲其他國家</w:t>
      </w:r>
      <w:r w:rsidRPr="000D202A">
        <w:rPr>
          <w:rFonts w:hint="eastAsia"/>
          <w:lang w:eastAsia="zh-TW"/>
        </w:rPr>
        <w:t>之跳板。</w:t>
      </w:r>
    </w:p>
    <w:p w:rsidR="00FC2BE0" w:rsidRPr="000D202A" w:rsidRDefault="00FC2BE0" w:rsidP="00B46493">
      <w:pPr>
        <w:ind w:firstLine="472"/>
        <w:rPr>
          <w:lang w:eastAsia="zh-TW"/>
        </w:rPr>
      </w:pPr>
      <w:r w:rsidRPr="000D202A">
        <w:rPr>
          <w:rFonts w:hint="eastAsia"/>
        </w:rPr>
        <w:t>強調綠色環保及有機（</w:t>
      </w:r>
      <w:r w:rsidRPr="000D202A">
        <w:rPr>
          <w:rFonts w:hint="eastAsia"/>
        </w:rPr>
        <w:t>Bio</w:t>
      </w:r>
      <w:r w:rsidRPr="000D202A">
        <w:rPr>
          <w:rFonts w:hint="eastAsia"/>
        </w:rPr>
        <w:t>）生產之工農產品漸成消費主流，價格雖比一般產品略高，在瑞士市場持續看好。瑞士商品之外包裝均以德、法兩種語言標示，相關說明書亦以此兩種語文書寫，民生必需品及日用品銷售通路以</w:t>
      </w:r>
      <w:r w:rsidRPr="000D202A">
        <w:rPr>
          <w:rFonts w:hint="eastAsia"/>
        </w:rPr>
        <w:t>Migros</w:t>
      </w:r>
      <w:r w:rsidRPr="000D202A">
        <w:rPr>
          <w:rFonts w:hint="eastAsia"/>
        </w:rPr>
        <w:t>、</w:t>
      </w:r>
      <w:r w:rsidRPr="000D202A">
        <w:rPr>
          <w:rFonts w:hint="eastAsia"/>
        </w:rPr>
        <w:t>Coop</w:t>
      </w:r>
      <w:r w:rsidRPr="000D202A">
        <w:rPr>
          <w:rFonts w:hint="eastAsia"/>
        </w:rPr>
        <w:t>、</w:t>
      </w:r>
      <w:r w:rsidRPr="000D202A">
        <w:rPr>
          <w:rFonts w:hint="eastAsia"/>
        </w:rPr>
        <w:lastRenderedPageBreak/>
        <w:t>Denner</w:t>
      </w:r>
      <w:r w:rsidRPr="000D202A">
        <w:rPr>
          <w:rFonts w:hint="eastAsia"/>
        </w:rPr>
        <w:t>、</w:t>
      </w:r>
      <w:r w:rsidRPr="000D202A">
        <w:rPr>
          <w:rFonts w:hint="eastAsia"/>
        </w:rPr>
        <w:t>Manor</w:t>
      </w:r>
      <w:r w:rsidRPr="000D202A">
        <w:rPr>
          <w:rFonts w:hint="eastAsia"/>
        </w:rPr>
        <w:t>、</w:t>
      </w:r>
      <w:r w:rsidRPr="000D202A">
        <w:rPr>
          <w:rFonts w:hint="eastAsia"/>
        </w:rPr>
        <w:t>Globus</w:t>
      </w:r>
      <w:r w:rsidRPr="000D202A">
        <w:rPr>
          <w:rFonts w:hint="eastAsia"/>
        </w:rPr>
        <w:t>、</w:t>
      </w:r>
      <w:r w:rsidRPr="000D202A">
        <w:rPr>
          <w:rFonts w:hint="eastAsia"/>
        </w:rPr>
        <w:t>Jelmoli</w:t>
      </w:r>
      <w:r w:rsidRPr="000D202A">
        <w:rPr>
          <w:rFonts w:hint="eastAsia"/>
        </w:rPr>
        <w:t>等連鎖大超市為主，奧</w:t>
      </w:r>
      <w:r w:rsidRPr="000D202A">
        <w:rPr>
          <w:rFonts w:hint="eastAsia"/>
          <w:lang w:eastAsia="zh-TW"/>
        </w:rPr>
        <w:t>地利</w:t>
      </w:r>
      <w:r w:rsidRPr="000D202A">
        <w:rPr>
          <w:rFonts w:hint="eastAsia"/>
        </w:rPr>
        <w:t>資</w:t>
      </w:r>
      <w:r w:rsidRPr="000D202A">
        <w:rPr>
          <w:rFonts w:hint="eastAsia"/>
        </w:rPr>
        <w:t>Spar</w:t>
      </w:r>
      <w:r w:rsidRPr="000D202A">
        <w:rPr>
          <w:rFonts w:hint="eastAsia"/>
        </w:rPr>
        <w:t>及德商</w:t>
      </w:r>
      <w:r w:rsidRPr="000D202A">
        <w:rPr>
          <w:rFonts w:hint="eastAsia"/>
        </w:rPr>
        <w:t>Aldi</w:t>
      </w:r>
      <w:r w:rsidRPr="000D202A">
        <w:rPr>
          <w:rFonts w:hint="eastAsia"/>
        </w:rPr>
        <w:t>及</w:t>
      </w:r>
      <w:r w:rsidRPr="000D202A">
        <w:rPr>
          <w:rFonts w:hint="eastAsia"/>
        </w:rPr>
        <w:t>Lidl</w:t>
      </w:r>
      <w:r w:rsidRPr="000D202A">
        <w:rPr>
          <w:rFonts w:hint="eastAsia"/>
        </w:rPr>
        <w:t>連鎖超市亦已成功打入瑞士市場分享零售業之大餅</w:t>
      </w:r>
      <w:r w:rsidRPr="000D202A">
        <w:rPr>
          <w:rFonts w:hint="eastAsia"/>
          <w:lang w:eastAsia="zh-TW"/>
        </w:rPr>
        <w:t>。</w:t>
      </w:r>
    </w:p>
    <w:p w:rsidR="00975228" w:rsidRPr="000D202A" w:rsidRDefault="00975228" w:rsidP="00B46493">
      <w:pPr>
        <w:ind w:firstLine="472"/>
        <w:rPr>
          <w:lang w:eastAsia="zh-TW"/>
        </w:rPr>
      </w:pPr>
      <w:r w:rsidRPr="000D202A">
        <w:rPr>
          <w:rFonts w:hint="eastAsia"/>
          <w:lang w:eastAsia="ar-SA"/>
        </w:rPr>
        <w:t>依我國</w:t>
      </w:r>
      <w:r w:rsidRPr="000D202A">
        <w:rPr>
          <w:rFonts w:hint="eastAsia"/>
          <w:lang w:eastAsia="zh-TW"/>
        </w:rPr>
        <w:t>海關統計</w:t>
      </w:r>
      <w:r w:rsidRPr="000D202A">
        <w:rPr>
          <w:rFonts w:hint="eastAsia"/>
          <w:lang w:val="de-CH" w:eastAsia="ar-SA"/>
        </w:rPr>
        <w:t>資料</w:t>
      </w:r>
      <w:r w:rsidRPr="000D202A">
        <w:rPr>
          <w:rFonts w:hint="eastAsia"/>
          <w:lang w:eastAsia="ar-SA"/>
        </w:rPr>
        <w:t>顯示，我國出口至瑞士前五大產品為電話機與通訊器具、積體電路、碟片及磁帶、變壓器、靜電式變流器、非動力之二輪腳踏車及載貨三輪腳踏車，該等產品之競爭對手國分</w:t>
      </w:r>
      <w:proofErr w:type="gramStart"/>
      <w:r w:rsidRPr="000D202A">
        <w:rPr>
          <w:rFonts w:hint="eastAsia"/>
          <w:lang w:eastAsia="ar-SA"/>
        </w:rPr>
        <w:t>列如</w:t>
      </w:r>
      <w:proofErr w:type="gramEnd"/>
      <w:r w:rsidRPr="000D202A">
        <w:rPr>
          <w:rFonts w:hint="eastAsia"/>
          <w:lang w:eastAsia="ar-SA"/>
        </w:rPr>
        <w:t>下：電話機與通訊器具（美國、韓國、中國大陸）</w:t>
      </w:r>
      <w:r w:rsidRPr="000D202A">
        <w:rPr>
          <w:rFonts w:hint="eastAsia"/>
          <w:lang w:val="de-CH" w:eastAsia="ar-SA"/>
        </w:rPr>
        <w:t>、</w:t>
      </w:r>
      <w:r w:rsidRPr="000D202A">
        <w:rPr>
          <w:rFonts w:hint="eastAsia"/>
          <w:lang w:eastAsia="ar-SA"/>
        </w:rPr>
        <w:t>積體電路（韓國、美國）、變壓器、靜電式變流器（中國大陸）、非動力之二輪腳踏車及載貨三輪腳踏車（高價位腳踏車與零件為日本及義大利，（以中低價位腳踏車與零件為中國大陸及越南主）。</w:t>
      </w:r>
    </w:p>
    <w:p w:rsidR="00975228" w:rsidRPr="000D202A" w:rsidRDefault="00975228" w:rsidP="00B46493">
      <w:pPr>
        <w:ind w:firstLine="472"/>
        <w:rPr>
          <w:lang w:eastAsia="zh-TW"/>
        </w:rPr>
      </w:pPr>
      <w:r w:rsidRPr="000D202A">
        <w:rPr>
          <w:rFonts w:hint="eastAsia"/>
          <w:lang w:eastAsia="ar-SA"/>
        </w:rPr>
        <w:t>在全球化與國際競爭的影響下，透過網際網路比價，瑞士境內產品之高單價一目了然，於是同時興起網路購物（</w:t>
      </w:r>
      <w:r w:rsidRPr="000D202A">
        <w:rPr>
          <w:rFonts w:hint="eastAsia"/>
          <w:lang w:eastAsia="ar-SA"/>
        </w:rPr>
        <w:t>online-shop</w:t>
      </w:r>
      <w:r w:rsidRPr="000D202A">
        <w:rPr>
          <w:rFonts w:hint="eastAsia"/>
          <w:lang w:eastAsia="ar-SA"/>
        </w:rPr>
        <w:t>）風潮，許多居住在瑞士之人先在瑞士境內實體商店了解產品功能與特性，再透過網際網路比價，最後向國外網路商店網購商品。國外網購商品之單價遠遠低於瑞士境內實體商店之售價，仍需支付郵寄費與可能產生之關稅，其中以不強調售後服務之產品最具透過網際網路促銷之潛力。</w:t>
      </w:r>
    </w:p>
    <w:p w:rsidR="00975228" w:rsidRPr="000D202A" w:rsidRDefault="00975228" w:rsidP="00B46493">
      <w:pPr>
        <w:ind w:firstLine="472"/>
        <w:rPr>
          <w:lang w:eastAsia="zh-TW"/>
        </w:rPr>
      </w:pPr>
      <w:r w:rsidRPr="000D202A">
        <w:rPr>
          <w:rFonts w:hint="eastAsia"/>
          <w:lang w:eastAsia="zh-TW"/>
        </w:rPr>
        <w:t>台資收購或投資瑞士公司，得以利用瑞士品牌及現有行銷管道立即切入瑞士當地市場，同時並可學習取得瑞士產業技術。另我國官方及民間工商團體前往瑞士考察及舉辦經貿研討會亦有助於瑞士商界</w:t>
      </w:r>
      <w:proofErr w:type="gramStart"/>
      <w:r w:rsidRPr="000D202A">
        <w:rPr>
          <w:rFonts w:hint="eastAsia"/>
          <w:lang w:eastAsia="zh-TW"/>
        </w:rPr>
        <w:t>暸</w:t>
      </w:r>
      <w:proofErr w:type="gramEnd"/>
      <w:r w:rsidRPr="000D202A">
        <w:rPr>
          <w:rFonts w:hint="eastAsia"/>
          <w:lang w:eastAsia="zh-TW"/>
        </w:rPr>
        <w:t>解我國產業發展及產品，開拓瑞士市場。</w:t>
      </w:r>
    </w:p>
    <w:p w:rsidR="00A57EFD" w:rsidRPr="000D202A" w:rsidRDefault="00A57EFD" w:rsidP="00685742">
      <w:pPr>
        <w:pStyle w:val="aa"/>
      </w:pPr>
      <w:r w:rsidRPr="000D202A">
        <w:t>六、投資環境風險</w:t>
      </w:r>
    </w:p>
    <w:p w:rsidR="000D7F8D" w:rsidRPr="000D202A" w:rsidRDefault="000D7F8D" w:rsidP="00B46493">
      <w:pPr>
        <w:ind w:firstLine="472"/>
        <w:rPr>
          <w:lang w:eastAsia="zh-TW"/>
        </w:rPr>
      </w:pPr>
      <w:r w:rsidRPr="000D202A">
        <w:t>據「瑞士國際管理學院」（</w:t>
      </w:r>
      <w:r w:rsidRPr="000D202A">
        <w:t>IMD</w:t>
      </w:r>
      <w:r w:rsidRPr="000D202A">
        <w:t>）所公布之最新世界各國競爭力報告指出，</w:t>
      </w:r>
      <w:r w:rsidRPr="000D202A">
        <w:t>201</w:t>
      </w:r>
      <w:r w:rsidRPr="000D202A">
        <w:rPr>
          <w:lang w:eastAsia="zh-TW"/>
        </w:rPr>
        <w:t>8</w:t>
      </w:r>
      <w:r w:rsidRPr="000D202A">
        <w:t>年瑞士國家競爭力排名第</w:t>
      </w:r>
      <w:r w:rsidRPr="000D202A">
        <w:rPr>
          <w:lang w:eastAsia="zh-TW"/>
        </w:rPr>
        <w:t>5</w:t>
      </w:r>
      <w:r w:rsidRPr="000D202A">
        <w:t>名（我國排名第</w:t>
      </w:r>
      <w:r w:rsidRPr="000D202A">
        <w:t>1</w:t>
      </w:r>
      <w:r w:rsidRPr="000D202A">
        <w:rPr>
          <w:lang w:eastAsia="zh-TW"/>
        </w:rPr>
        <w:t>7</w:t>
      </w:r>
      <w:r w:rsidRPr="000D202A">
        <w:t>名）；瑞士「世界經濟論壇」（</w:t>
      </w:r>
      <w:r w:rsidRPr="000D202A">
        <w:t>WEF</w:t>
      </w:r>
      <w:r w:rsidRPr="000D202A">
        <w:t>）公布之</w:t>
      </w:r>
      <w:r w:rsidRPr="000D202A">
        <w:t>201</w:t>
      </w:r>
      <w:r w:rsidRPr="000D202A">
        <w:rPr>
          <w:lang w:eastAsia="zh-TW"/>
        </w:rPr>
        <w:t>8</w:t>
      </w:r>
      <w:r w:rsidRPr="000D202A">
        <w:t>-201</w:t>
      </w:r>
      <w:r w:rsidRPr="000D202A">
        <w:rPr>
          <w:lang w:eastAsia="zh-TW"/>
        </w:rPr>
        <w:t>9</w:t>
      </w:r>
      <w:r w:rsidRPr="000D202A">
        <w:t>年全球競爭力評比報告指出，</w:t>
      </w:r>
      <w:r w:rsidRPr="000D202A">
        <w:t>201</w:t>
      </w:r>
      <w:r w:rsidRPr="000D202A">
        <w:rPr>
          <w:lang w:eastAsia="zh-TW"/>
        </w:rPr>
        <w:t>8</w:t>
      </w:r>
      <w:r w:rsidRPr="000D202A">
        <w:t>年瑞士全球競爭力排名第</w:t>
      </w:r>
      <w:r w:rsidRPr="000D202A">
        <w:rPr>
          <w:lang w:eastAsia="zh-TW"/>
        </w:rPr>
        <w:t>4</w:t>
      </w:r>
      <w:r w:rsidRPr="000D202A">
        <w:t>名（我國排名第</w:t>
      </w:r>
      <w:r w:rsidRPr="000D202A">
        <w:t>1</w:t>
      </w:r>
      <w:r w:rsidRPr="000D202A">
        <w:rPr>
          <w:lang w:eastAsia="zh-TW"/>
        </w:rPr>
        <w:t>3</w:t>
      </w:r>
      <w:r w:rsidRPr="000D202A">
        <w:t>名）；據美國商業環境風險評估公司（</w:t>
      </w:r>
      <w:r w:rsidRPr="000D202A">
        <w:t>Business Environment Risk Intelligence</w:t>
      </w:r>
      <w:r w:rsidRPr="000D202A">
        <w:t>，簡稱</w:t>
      </w:r>
      <w:r w:rsidRPr="000D202A">
        <w:t>BERI</w:t>
      </w:r>
      <w:r w:rsidRPr="000D202A">
        <w:t>）「投資環境風險評估報告」中指出，瑞士投資環境評比（</w:t>
      </w:r>
      <w:r w:rsidRPr="000D202A">
        <w:t>Profit Opportunity RecommendationPOR</w:t>
      </w:r>
      <w:r w:rsidRPr="000D202A">
        <w:t>）</w:t>
      </w:r>
      <w:r w:rsidRPr="000D202A">
        <w:rPr>
          <w:lang w:eastAsia="zh-TW"/>
        </w:rPr>
        <w:t>在</w:t>
      </w:r>
      <w:r w:rsidRPr="000D202A">
        <w:rPr>
          <w:lang w:eastAsia="zh-TW"/>
        </w:rPr>
        <w:t>2018</w:t>
      </w:r>
      <w:r w:rsidRPr="000D202A">
        <w:rPr>
          <w:lang w:eastAsia="zh-TW"/>
        </w:rPr>
        <w:t>年第</w:t>
      </w:r>
      <w:r w:rsidRPr="000D202A">
        <w:rPr>
          <w:lang w:eastAsia="zh-TW"/>
        </w:rPr>
        <w:t>3</w:t>
      </w:r>
      <w:r w:rsidRPr="000D202A">
        <w:rPr>
          <w:lang w:eastAsia="zh-TW"/>
        </w:rPr>
        <w:t>次之評比高居</w:t>
      </w:r>
      <w:r w:rsidRPr="000D202A">
        <w:t>全球第</w:t>
      </w:r>
      <w:r w:rsidRPr="000D202A">
        <w:rPr>
          <w:lang w:eastAsia="zh-TW"/>
        </w:rPr>
        <w:t>1</w:t>
      </w:r>
      <w:r w:rsidRPr="000D202A">
        <w:t>名</w:t>
      </w:r>
      <w:r w:rsidRPr="000D202A">
        <w:lastRenderedPageBreak/>
        <w:t>（我國排名第</w:t>
      </w:r>
      <w:r w:rsidRPr="000D202A">
        <w:rPr>
          <w:lang w:eastAsia="zh-TW"/>
        </w:rPr>
        <w:t>4</w:t>
      </w:r>
      <w:r w:rsidRPr="000D202A">
        <w:t>名）。</w:t>
      </w:r>
    </w:p>
    <w:p w:rsidR="00A57792" w:rsidRPr="000D202A" w:rsidRDefault="000D7F8D" w:rsidP="00B46493">
      <w:pPr>
        <w:ind w:firstLine="472"/>
        <w:rPr>
          <w:lang w:eastAsia="zh-TW"/>
        </w:rPr>
      </w:pPr>
      <w:r w:rsidRPr="000D202A">
        <w:t>瑞士之基礎建設完整、政治穩定</w:t>
      </w:r>
      <w:r w:rsidRPr="000D202A">
        <w:rPr>
          <w:lang w:eastAsia="zh-TW"/>
        </w:rPr>
        <w:t>、</w:t>
      </w:r>
      <w:r w:rsidRPr="000D202A">
        <w:t>法規健全、人民守法、創新研發人才充沛、市場開放、社會安定、勞工素質高、金融及高附加價值服務業發達、交通發達、產銷及營運便利、貨物與資金流動自由，而最重要的是瑞士</w:t>
      </w:r>
      <w:r w:rsidRPr="000D202A">
        <w:rPr>
          <w:lang w:val="de-CH"/>
        </w:rPr>
        <w:t>標示「</w:t>
      </w:r>
      <w:r w:rsidRPr="000D202A">
        <w:rPr>
          <w:lang w:val="de-CH"/>
        </w:rPr>
        <w:t>Swiss Made</w:t>
      </w:r>
      <w:r w:rsidRPr="000D202A">
        <w:rPr>
          <w:lang w:val="de-CH"/>
        </w:rPr>
        <w:t>」</w:t>
      </w:r>
      <w:r w:rsidRPr="000D202A">
        <w:rPr>
          <w:lang w:val="de-CH" w:eastAsia="zh-TW"/>
        </w:rPr>
        <w:t>彰顯著產品</w:t>
      </w:r>
      <w:r w:rsidRPr="000D202A">
        <w:rPr>
          <w:lang w:val="de-CH"/>
        </w:rPr>
        <w:t>卓越品質的</w:t>
      </w:r>
      <w:r w:rsidRPr="000D202A">
        <w:rPr>
          <w:lang w:val="de-CH" w:eastAsia="zh-TW"/>
        </w:rPr>
        <w:t>聲譽</w:t>
      </w:r>
      <w:r w:rsidRPr="000D202A">
        <w:rPr>
          <w:lang w:val="de-CH"/>
        </w:rPr>
        <w:t>，</w:t>
      </w:r>
      <w:r w:rsidRPr="000D202A">
        <w:rPr>
          <w:lang w:val="de-CH" w:eastAsia="zh-TW"/>
        </w:rPr>
        <w:t>因此</w:t>
      </w:r>
      <w:r w:rsidRPr="000D202A">
        <w:rPr>
          <w:lang w:val="de-CH"/>
        </w:rPr>
        <w:t>在</w:t>
      </w:r>
      <w:r w:rsidRPr="000D202A">
        <w:t>瑞士平均工資極高的情形下，仍深具吸引他國企業前來投資的誘因。</w:t>
      </w:r>
    </w:p>
    <w:p w:rsidR="00A57792" w:rsidRPr="000D202A" w:rsidRDefault="00A57792" w:rsidP="002E3704">
      <w:pPr>
        <w:ind w:firstLine="472"/>
        <w:rPr>
          <w:lang w:eastAsia="zh-TW"/>
        </w:rPr>
      </w:pPr>
    </w:p>
    <w:p w:rsidR="00B46493" w:rsidRPr="000D202A" w:rsidRDefault="00B46493" w:rsidP="002E3704">
      <w:pPr>
        <w:ind w:firstLine="472"/>
        <w:rPr>
          <w:lang w:eastAsia="zh-TW"/>
        </w:rPr>
      </w:pPr>
    </w:p>
    <w:p w:rsidR="00B46493" w:rsidRPr="000D202A" w:rsidRDefault="00B46493">
      <w:pPr>
        <w:widowControl/>
        <w:kinsoku/>
        <w:overflowPunct/>
        <w:autoSpaceDE/>
        <w:autoSpaceDN/>
        <w:ind w:firstLineChars="0" w:firstLine="0"/>
        <w:jc w:val="left"/>
        <w:rPr>
          <w:lang w:eastAsia="zh-TW"/>
        </w:rPr>
      </w:pPr>
      <w:r w:rsidRPr="000D202A">
        <w:rPr>
          <w:lang w:eastAsia="zh-TW"/>
        </w:rPr>
        <w:br w:type="page"/>
      </w:r>
    </w:p>
    <w:p w:rsidR="00B46493" w:rsidRPr="000D202A" w:rsidRDefault="00B46493" w:rsidP="002E3704">
      <w:pPr>
        <w:ind w:firstLine="472"/>
        <w:rPr>
          <w:lang w:eastAsia="zh-TW"/>
        </w:rPr>
      </w:pPr>
    </w:p>
    <w:p w:rsidR="00B46493" w:rsidRPr="000D202A" w:rsidRDefault="00B46493" w:rsidP="002E3704">
      <w:pPr>
        <w:ind w:firstLine="472"/>
        <w:rPr>
          <w:lang w:eastAsia="zh-TW"/>
        </w:rPr>
        <w:sectPr w:rsidR="00B46493" w:rsidRPr="000D202A" w:rsidSect="00855FDB">
          <w:headerReference w:type="default" r:id="rId19"/>
          <w:pgSz w:w="11906" w:h="16838" w:code="9"/>
          <w:pgMar w:top="2268" w:right="1701" w:bottom="1701" w:left="1701" w:header="1134" w:footer="851" w:gutter="0"/>
          <w:cols w:space="720"/>
          <w:docGrid w:type="linesAndChars" w:linePitch="514" w:charSpace="-774"/>
        </w:sectPr>
      </w:pPr>
    </w:p>
    <w:p w:rsidR="00E01256" w:rsidRPr="000D202A" w:rsidRDefault="00E01256" w:rsidP="00685742">
      <w:pPr>
        <w:pStyle w:val="a8"/>
        <w:spacing w:before="514" w:after="771"/>
        <w:ind w:left="1189" w:hanging="1189"/>
      </w:pPr>
      <w:bookmarkStart w:id="3" w:name="_Toc17932048"/>
      <w:r w:rsidRPr="000D202A">
        <w:lastRenderedPageBreak/>
        <w:t>第參章　外商在當地經營現況及投資機會</w:t>
      </w:r>
      <w:bookmarkEnd w:id="3"/>
    </w:p>
    <w:p w:rsidR="00E01256" w:rsidRPr="000D202A" w:rsidRDefault="00E01256" w:rsidP="00685742">
      <w:pPr>
        <w:pStyle w:val="aa"/>
      </w:pPr>
      <w:r w:rsidRPr="000D202A">
        <w:t>一、外商在當地經營現況</w:t>
      </w:r>
    </w:p>
    <w:p w:rsidR="005B5A05" w:rsidRPr="000D202A" w:rsidRDefault="002071BD" w:rsidP="001B187D">
      <w:pPr>
        <w:ind w:firstLine="472"/>
        <w:rPr>
          <w:lang w:eastAsia="zh-TW"/>
        </w:rPr>
      </w:pPr>
      <w:r w:rsidRPr="000D202A">
        <w:t>根據</w:t>
      </w:r>
      <w:r w:rsidR="001B187D" w:rsidRPr="000D202A">
        <w:t>瑞士中央銀行</w:t>
      </w:r>
      <w:r w:rsidR="001B187D" w:rsidRPr="000D202A">
        <w:t>201</w:t>
      </w:r>
      <w:r w:rsidR="001B187D" w:rsidRPr="000D202A">
        <w:rPr>
          <w:lang w:eastAsia="zh-TW"/>
        </w:rPr>
        <w:t>8</w:t>
      </w:r>
      <w:r w:rsidR="001B187D" w:rsidRPr="000D202A">
        <w:t>年</w:t>
      </w:r>
      <w:r w:rsidR="001B187D" w:rsidRPr="000D202A">
        <w:rPr>
          <w:lang w:val="de-CH"/>
        </w:rPr>
        <w:t>12</w:t>
      </w:r>
      <w:r w:rsidR="001B187D" w:rsidRPr="000D202A">
        <w:t>月</w:t>
      </w:r>
      <w:r w:rsidR="001B187D" w:rsidRPr="000D202A">
        <w:rPr>
          <w:lang w:eastAsia="zh-TW"/>
        </w:rPr>
        <w:t>14</w:t>
      </w:r>
      <w:r w:rsidR="001B187D" w:rsidRPr="000D202A">
        <w:rPr>
          <w:lang w:val="de-CH" w:eastAsia="zh-TW"/>
        </w:rPr>
        <w:t>日</w:t>
      </w:r>
      <w:r w:rsidR="001B187D" w:rsidRPr="000D202A">
        <w:t>之最新統計資料顯示，截至</w:t>
      </w:r>
      <w:r w:rsidR="001B187D" w:rsidRPr="000D202A">
        <w:t>201</w:t>
      </w:r>
      <w:r w:rsidR="001B187D" w:rsidRPr="000D202A">
        <w:rPr>
          <w:lang w:eastAsia="zh-TW"/>
        </w:rPr>
        <w:t>7</w:t>
      </w:r>
      <w:r w:rsidR="001B187D" w:rsidRPr="000D202A">
        <w:t>年底，全世界各國在瑞士之投資累計總金額為</w:t>
      </w:r>
      <w:r w:rsidR="001B187D" w:rsidRPr="000D202A">
        <w:rPr>
          <w:lang w:eastAsia="zh-TW"/>
        </w:rPr>
        <w:t>1</w:t>
      </w:r>
      <w:r w:rsidR="001B187D" w:rsidRPr="000D202A">
        <w:rPr>
          <w:lang w:eastAsia="zh-TW"/>
        </w:rPr>
        <w:t>兆</w:t>
      </w:r>
      <w:r w:rsidR="001B187D" w:rsidRPr="000D202A">
        <w:rPr>
          <w:lang w:eastAsia="zh-TW"/>
        </w:rPr>
        <w:t>884</w:t>
      </w:r>
      <w:r w:rsidR="001B187D" w:rsidRPr="000D202A">
        <w:t>億</w:t>
      </w:r>
      <w:r w:rsidR="001B187D" w:rsidRPr="000D202A">
        <w:rPr>
          <w:lang w:eastAsia="zh-TW"/>
        </w:rPr>
        <w:t>3</w:t>
      </w:r>
      <w:r w:rsidR="001B187D" w:rsidRPr="000D202A">
        <w:t>,</w:t>
      </w:r>
      <w:r w:rsidR="001B187D" w:rsidRPr="000D202A">
        <w:rPr>
          <w:lang w:eastAsia="zh-TW"/>
        </w:rPr>
        <w:t>300</w:t>
      </w:r>
      <w:r w:rsidR="001B187D" w:rsidRPr="000D202A">
        <w:t>萬瑞</w:t>
      </w:r>
      <w:r w:rsidR="001B187D" w:rsidRPr="000D202A">
        <w:rPr>
          <w:lang w:eastAsia="zh-TW"/>
        </w:rPr>
        <w:t>士法</w:t>
      </w:r>
      <w:r w:rsidR="001B187D" w:rsidRPr="000D202A">
        <w:t>郎，累計金額排名前五名之國家分別依序為荷蘭（</w:t>
      </w:r>
      <w:r w:rsidR="001B187D" w:rsidRPr="000D202A">
        <w:rPr>
          <w:lang w:eastAsia="zh-TW"/>
        </w:rPr>
        <w:t>3</w:t>
      </w:r>
      <w:r w:rsidR="001B187D" w:rsidRPr="000D202A">
        <w:t>,</w:t>
      </w:r>
      <w:r w:rsidR="001B187D" w:rsidRPr="000D202A">
        <w:rPr>
          <w:lang w:eastAsia="zh-TW"/>
        </w:rPr>
        <w:t>111</w:t>
      </w:r>
      <w:r w:rsidR="001B187D" w:rsidRPr="000D202A">
        <w:t>億</w:t>
      </w:r>
      <w:r w:rsidR="001B187D" w:rsidRPr="000D202A">
        <w:rPr>
          <w:lang w:eastAsia="zh-TW"/>
        </w:rPr>
        <w:t>3</w:t>
      </w:r>
      <w:r w:rsidR="001B187D" w:rsidRPr="000D202A">
        <w:t>,</w:t>
      </w:r>
      <w:r w:rsidR="001B187D" w:rsidRPr="000D202A">
        <w:rPr>
          <w:lang w:eastAsia="zh-TW"/>
        </w:rPr>
        <w:t>200</w:t>
      </w:r>
      <w:r w:rsidR="001B187D" w:rsidRPr="000D202A">
        <w:t>萬瑞士法郎</w:t>
      </w:r>
      <w:r w:rsidR="001B187D" w:rsidRPr="000D202A">
        <w:rPr>
          <w:lang w:val="de-CH"/>
        </w:rPr>
        <w:t>）</w:t>
      </w:r>
      <w:r w:rsidR="001B187D" w:rsidRPr="000D202A">
        <w:rPr>
          <w:lang w:val="de-CH" w:eastAsia="zh-TW"/>
        </w:rPr>
        <w:t>、</w:t>
      </w:r>
      <w:r w:rsidR="001B187D" w:rsidRPr="000D202A">
        <w:t>盧森堡（</w:t>
      </w:r>
      <w:r w:rsidR="001B187D" w:rsidRPr="000D202A">
        <w:rPr>
          <w:lang w:eastAsia="zh-TW"/>
        </w:rPr>
        <w:t>2</w:t>
      </w:r>
      <w:r w:rsidR="001B187D" w:rsidRPr="000D202A">
        <w:t>,</w:t>
      </w:r>
      <w:r w:rsidR="001B187D" w:rsidRPr="000D202A">
        <w:rPr>
          <w:lang w:eastAsia="zh-TW"/>
        </w:rPr>
        <w:t>363</w:t>
      </w:r>
      <w:r w:rsidR="001B187D" w:rsidRPr="000D202A">
        <w:t>億</w:t>
      </w:r>
      <w:r w:rsidR="001B187D" w:rsidRPr="000D202A">
        <w:rPr>
          <w:lang w:eastAsia="zh-TW"/>
        </w:rPr>
        <w:t>2</w:t>
      </w:r>
      <w:r w:rsidR="001B187D" w:rsidRPr="000D202A">
        <w:t>,</w:t>
      </w:r>
      <w:r w:rsidR="001B187D" w:rsidRPr="000D202A">
        <w:rPr>
          <w:lang w:eastAsia="zh-TW"/>
        </w:rPr>
        <w:t>500</w:t>
      </w:r>
      <w:r w:rsidR="001B187D" w:rsidRPr="000D202A">
        <w:t>萬瑞士法郎</w:t>
      </w:r>
      <w:r w:rsidR="001B187D" w:rsidRPr="000D202A">
        <w:rPr>
          <w:lang w:val="de-CH"/>
        </w:rPr>
        <w:t>）</w:t>
      </w:r>
      <w:r w:rsidR="001B187D" w:rsidRPr="000D202A">
        <w:rPr>
          <w:lang w:val="de-CH" w:eastAsia="zh-TW"/>
        </w:rPr>
        <w:t>、美國</w:t>
      </w:r>
      <w:r w:rsidR="001B187D" w:rsidRPr="000D202A">
        <w:t>（</w:t>
      </w:r>
      <w:r w:rsidR="001B187D" w:rsidRPr="000D202A">
        <w:rPr>
          <w:lang w:eastAsia="zh-TW"/>
        </w:rPr>
        <w:t>1</w:t>
      </w:r>
      <w:r w:rsidR="001B187D" w:rsidRPr="000D202A">
        <w:t>,</w:t>
      </w:r>
      <w:r w:rsidR="001B187D" w:rsidRPr="000D202A">
        <w:rPr>
          <w:lang w:eastAsia="zh-TW"/>
        </w:rPr>
        <w:t>361</w:t>
      </w:r>
      <w:r w:rsidR="001B187D" w:rsidRPr="000D202A">
        <w:t>億</w:t>
      </w:r>
      <w:r w:rsidR="001B187D" w:rsidRPr="000D202A">
        <w:rPr>
          <w:lang w:eastAsia="zh-TW"/>
        </w:rPr>
        <w:t>7</w:t>
      </w:r>
      <w:r w:rsidR="001B187D" w:rsidRPr="000D202A">
        <w:t>,</w:t>
      </w:r>
      <w:r w:rsidR="001B187D" w:rsidRPr="000D202A">
        <w:rPr>
          <w:lang w:eastAsia="zh-TW"/>
        </w:rPr>
        <w:t>900</w:t>
      </w:r>
      <w:r w:rsidR="001B187D" w:rsidRPr="000D202A">
        <w:t>萬瑞士法郎</w:t>
      </w:r>
      <w:r w:rsidR="001B187D" w:rsidRPr="000D202A">
        <w:rPr>
          <w:lang w:val="de-CH"/>
        </w:rPr>
        <w:t>）</w:t>
      </w:r>
      <w:r w:rsidR="001B187D" w:rsidRPr="000D202A">
        <w:rPr>
          <w:lang w:val="de-CH" w:eastAsia="zh-TW"/>
        </w:rPr>
        <w:t>、英</w:t>
      </w:r>
      <w:r w:rsidR="001B187D" w:rsidRPr="000D202A">
        <w:t>國（</w:t>
      </w:r>
      <w:r w:rsidR="001B187D" w:rsidRPr="000D202A">
        <w:rPr>
          <w:lang w:eastAsia="zh-TW"/>
        </w:rPr>
        <w:t>465</w:t>
      </w:r>
      <w:r w:rsidR="001B187D" w:rsidRPr="000D202A">
        <w:t>億</w:t>
      </w:r>
      <w:r w:rsidR="001B187D" w:rsidRPr="000D202A">
        <w:rPr>
          <w:lang w:eastAsia="zh-TW"/>
        </w:rPr>
        <w:t>3</w:t>
      </w:r>
      <w:r w:rsidR="001B187D" w:rsidRPr="000D202A">
        <w:t>,</w:t>
      </w:r>
      <w:r w:rsidR="001B187D" w:rsidRPr="000D202A">
        <w:rPr>
          <w:lang w:eastAsia="zh-TW"/>
        </w:rPr>
        <w:t>900</w:t>
      </w:r>
      <w:r w:rsidR="001B187D" w:rsidRPr="000D202A">
        <w:t>萬瑞士法郎</w:t>
      </w:r>
      <w:r w:rsidR="001B187D" w:rsidRPr="000D202A">
        <w:rPr>
          <w:lang w:val="de-CH"/>
        </w:rPr>
        <w:t>）</w:t>
      </w:r>
      <w:r w:rsidR="001B187D" w:rsidRPr="000D202A">
        <w:rPr>
          <w:lang w:val="de-CH" w:eastAsia="zh-TW"/>
        </w:rPr>
        <w:t>及</w:t>
      </w:r>
      <w:r w:rsidR="001B187D" w:rsidRPr="000D202A">
        <w:t>奧地利（</w:t>
      </w:r>
      <w:r w:rsidR="001B187D" w:rsidRPr="000D202A">
        <w:rPr>
          <w:lang w:eastAsia="zh-TW"/>
        </w:rPr>
        <w:t>421</w:t>
      </w:r>
      <w:r w:rsidR="001B187D" w:rsidRPr="000D202A">
        <w:t>億</w:t>
      </w:r>
      <w:r w:rsidR="001B187D" w:rsidRPr="000D202A">
        <w:rPr>
          <w:lang w:eastAsia="zh-TW"/>
        </w:rPr>
        <w:t>5</w:t>
      </w:r>
      <w:r w:rsidR="001B187D" w:rsidRPr="000D202A">
        <w:t>,</w:t>
      </w:r>
      <w:r w:rsidR="001B187D" w:rsidRPr="000D202A">
        <w:rPr>
          <w:lang w:eastAsia="zh-TW"/>
        </w:rPr>
        <w:t>000</w:t>
      </w:r>
      <w:r w:rsidR="001B187D" w:rsidRPr="000D202A">
        <w:t>萬瑞士法郎</w:t>
      </w:r>
      <w:r w:rsidR="001B187D" w:rsidRPr="000D202A">
        <w:rPr>
          <w:lang w:val="de-CH"/>
        </w:rPr>
        <w:t>）</w:t>
      </w:r>
      <w:r w:rsidR="001B187D" w:rsidRPr="000D202A">
        <w:t>。</w:t>
      </w:r>
    </w:p>
    <w:p w:rsidR="007B1A2D" w:rsidRPr="000D202A" w:rsidRDefault="007B1A2D" w:rsidP="00685742">
      <w:pPr>
        <w:pStyle w:val="aa"/>
      </w:pPr>
      <w:r w:rsidRPr="000D202A">
        <w:t>二、</w:t>
      </w:r>
      <w:r w:rsidR="001B3B4E" w:rsidRPr="000D202A">
        <w:t>臺（華）</w:t>
      </w:r>
      <w:r w:rsidRPr="000D202A">
        <w:t>商在當地經營現況</w:t>
      </w:r>
    </w:p>
    <w:p w:rsidR="002071BD" w:rsidRPr="000D202A" w:rsidRDefault="00C3576A" w:rsidP="007D39E7">
      <w:pPr>
        <w:ind w:firstLine="472"/>
        <w:rPr>
          <w:lang w:eastAsia="zh-TW"/>
        </w:rPr>
      </w:pPr>
      <w:r w:rsidRPr="000D202A">
        <w:t>在瑞士</w:t>
      </w:r>
      <w:r w:rsidR="005B5A05" w:rsidRPr="000D202A">
        <w:t>有台達電、長榮海運、</w:t>
      </w:r>
      <w:r w:rsidR="005B5A05" w:rsidRPr="000D202A">
        <w:rPr>
          <w:bCs/>
        </w:rPr>
        <w:t>華碩電腦</w:t>
      </w:r>
      <w:r w:rsidR="005B5A05" w:rsidRPr="000D202A">
        <w:t>、</w:t>
      </w:r>
      <w:r w:rsidR="005B5A05" w:rsidRPr="000D202A">
        <w:rPr>
          <w:bCs/>
        </w:rPr>
        <w:t>百略醫學</w:t>
      </w:r>
      <w:r w:rsidR="005B5A05" w:rsidRPr="000D202A">
        <w:t>及</w:t>
      </w:r>
      <w:r w:rsidR="005B5A05" w:rsidRPr="000D202A">
        <w:rPr>
          <w:bCs/>
        </w:rPr>
        <w:t>宏碁電腦公司</w:t>
      </w:r>
      <w:r w:rsidR="005B5A05" w:rsidRPr="000D202A">
        <w:t>等</w:t>
      </w:r>
      <w:r w:rsidR="009B6BCD" w:rsidRPr="000D202A">
        <w:t>臺商</w:t>
      </w:r>
      <w:r w:rsidR="005B5A05" w:rsidRPr="000D202A">
        <w:t>直接設立營業處所並派有員工經營，另</w:t>
      </w:r>
      <w:r w:rsidR="005B5A05" w:rsidRPr="000D202A">
        <w:rPr>
          <w:lang w:eastAsia="zh-TW"/>
        </w:rPr>
        <w:t>上銀科技及友嘉集團亦已併購瑞士廠商經銷歐洲。</w:t>
      </w:r>
      <w:r w:rsidR="007B1A2D" w:rsidRPr="000D202A">
        <w:t>我國在瑞士投資基本情況變化不大，</w:t>
      </w:r>
      <w:r w:rsidR="002071BD" w:rsidRPr="000D202A">
        <w:t>亞洲各國在瑞士之投資相較於歐洲各國，均屬極微量</w:t>
      </w:r>
      <w:r w:rsidR="002071BD" w:rsidRPr="000D202A">
        <w:rPr>
          <w:lang w:eastAsia="zh-TW"/>
        </w:rPr>
        <w:t>。</w:t>
      </w:r>
      <w:r w:rsidR="005B5A05" w:rsidRPr="000D202A">
        <w:t>依據經濟部投資審議委員會資料，至</w:t>
      </w:r>
      <w:r w:rsidR="005B5A05" w:rsidRPr="000D202A">
        <w:t>201</w:t>
      </w:r>
      <w:r w:rsidR="003C30E9" w:rsidRPr="000D202A">
        <w:rPr>
          <w:rFonts w:hint="eastAsia"/>
          <w:lang w:eastAsia="zh-TW"/>
        </w:rPr>
        <w:t>9</w:t>
      </w:r>
      <w:r w:rsidR="005B5A05" w:rsidRPr="000D202A">
        <w:t>年</w:t>
      </w:r>
      <w:r w:rsidR="003C30E9" w:rsidRPr="000D202A">
        <w:rPr>
          <w:rFonts w:hint="eastAsia"/>
          <w:lang w:eastAsia="zh-TW"/>
        </w:rPr>
        <w:t>2</w:t>
      </w:r>
      <w:r w:rsidR="003C30E9" w:rsidRPr="000D202A">
        <w:rPr>
          <w:rFonts w:hint="eastAsia"/>
          <w:lang w:eastAsia="zh-TW"/>
        </w:rPr>
        <w:t>月底</w:t>
      </w:r>
      <w:r w:rsidR="005B5A05" w:rsidRPr="000D202A">
        <w:t>我國於瑞士之</w:t>
      </w:r>
      <w:r w:rsidR="005B5A05" w:rsidRPr="000D202A">
        <w:rPr>
          <w:lang w:eastAsia="zh-TW"/>
        </w:rPr>
        <w:t>累計投資</w:t>
      </w:r>
      <w:r w:rsidR="005B5A05" w:rsidRPr="000D202A">
        <w:t>，共</w:t>
      </w:r>
      <w:r w:rsidR="005B5A05" w:rsidRPr="000D202A">
        <w:t>2</w:t>
      </w:r>
      <w:r w:rsidR="005B5A05" w:rsidRPr="000D202A">
        <w:rPr>
          <w:lang w:eastAsia="zh-TW"/>
        </w:rPr>
        <w:t>5</w:t>
      </w:r>
      <w:r w:rsidR="005B5A05" w:rsidRPr="000D202A">
        <w:t>件，投資金額累計為</w:t>
      </w:r>
      <w:r w:rsidR="005B5A05" w:rsidRPr="000D202A">
        <w:rPr>
          <w:lang w:val="de-CH"/>
        </w:rPr>
        <w:t>1</w:t>
      </w:r>
      <w:r w:rsidR="005B5A05" w:rsidRPr="000D202A">
        <w:t>億</w:t>
      </w:r>
      <w:r w:rsidR="005B5A05" w:rsidRPr="000D202A">
        <w:rPr>
          <w:lang w:val="de-CH" w:eastAsia="zh-TW"/>
        </w:rPr>
        <w:t>5</w:t>
      </w:r>
      <w:r w:rsidR="005B5A05" w:rsidRPr="000D202A">
        <w:t>,</w:t>
      </w:r>
      <w:r w:rsidR="005B5A05" w:rsidRPr="000D202A">
        <w:rPr>
          <w:lang w:eastAsia="zh-TW"/>
        </w:rPr>
        <w:t>633</w:t>
      </w:r>
      <w:r w:rsidR="005B5A05" w:rsidRPr="000D202A">
        <w:rPr>
          <w:lang w:eastAsia="zh-TW"/>
        </w:rPr>
        <w:t>萬</w:t>
      </w:r>
      <w:r w:rsidR="005B5A05" w:rsidRPr="000D202A">
        <w:rPr>
          <w:lang w:eastAsia="zh-TW"/>
        </w:rPr>
        <w:t>9000</w:t>
      </w:r>
      <w:r w:rsidR="005B5A05" w:rsidRPr="000D202A">
        <w:t>美元；瑞商在</w:t>
      </w:r>
      <w:r w:rsidR="009B6BCD" w:rsidRPr="000D202A">
        <w:t>臺灣</w:t>
      </w:r>
      <w:r w:rsidR="005B5A05" w:rsidRPr="000D202A">
        <w:t>之投資，累計共</w:t>
      </w:r>
      <w:r w:rsidR="005B5A05" w:rsidRPr="000D202A">
        <w:rPr>
          <w:lang w:eastAsia="zh-TW"/>
        </w:rPr>
        <w:t>33</w:t>
      </w:r>
      <w:r w:rsidR="003C30E9" w:rsidRPr="000D202A">
        <w:rPr>
          <w:rFonts w:hint="eastAsia"/>
          <w:lang w:eastAsia="zh-TW"/>
        </w:rPr>
        <w:t>3</w:t>
      </w:r>
      <w:r w:rsidR="005B5A05" w:rsidRPr="000D202A">
        <w:t>件，投資金額為</w:t>
      </w:r>
      <w:r w:rsidR="005B5A05" w:rsidRPr="000D202A">
        <w:rPr>
          <w:lang w:val="de-CH" w:eastAsia="zh-TW"/>
        </w:rPr>
        <w:t>9</w:t>
      </w:r>
      <w:r w:rsidR="005B5A05" w:rsidRPr="000D202A">
        <w:t>億</w:t>
      </w:r>
      <w:r w:rsidR="005B5A05" w:rsidRPr="000D202A">
        <w:rPr>
          <w:lang w:eastAsia="zh-TW"/>
        </w:rPr>
        <w:t>4</w:t>
      </w:r>
      <w:r w:rsidR="005B5A05" w:rsidRPr="000D202A">
        <w:rPr>
          <w:lang w:val="de-CH"/>
        </w:rPr>
        <w:t>,</w:t>
      </w:r>
      <w:r w:rsidR="003C30E9" w:rsidRPr="000D202A">
        <w:rPr>
          <w:rFonts w:hint="eastAsia"/>
          <w:lang w:val="de-CH" w:eastAsia="zh-TW"/>
        </w:rPr>
        <w:t>638</w:t>
      </w:r>
      <w:r w:rsidR="005B5A05" w:rsidRPr="000D202A">
        <w:rPr>
          <w:lang w:val="de-CH" w:eastAsia="zh-TW"/>
        </w:rPr>
        <w:t>萬</w:t>
      </w:r>
      <w:r w:rsidR="003C30E9" w:rsidRPr="000D202A">
        <w:rPr>
          <w:rFonts w:hint="eastAsia"/>
          <w:lang w:val="de-CH" w:eastAsia="zh-TW"/>
        </w:rPr>
        <w:t>9</w:t>
      </w:r>
      <w:r w:rsidR="005B5A05" w:rsidRPr="000D202A">
        <w:rPr>
          <w:lang w:eastAsia="zh-TW"/>
        </w:rPr>
        <w:t>000</w:t>
      </w:r>
      <w:r w:rsidR="005B5A05" w:rsidRPr="000D202A">
        <w:t>美元</w:t>
      </w:r>
      <w:r w:rsidR="002071BD" w:rsidRPr="000D202A">
        <w:rPr>
          <w:lang w:eastAsia="zh-TW"/>
        </w:rPr>
        <w:t>。</w:t>
      </w:r>
    </w:p>
    <w:p w:rsidR="007B1A2D" w:rsidRPr="000D202A" w:rsidRDefault="007B1A2D" w:rsidP="00685742">
      <w:pPr>
        <w:pStyle w:val="aa"/>
      </w:pPr>
      <w:r w:rsidRPr="000D202A">
        <w:t>三、投資機會</w:t>
      </w:r>
    </w:p>
    <w:p w:rsidR="00920308" w:rsidRPr="000D202A" w:rsidRDefault="0072515E" w:rsidP="007D39E7">
      <w:pPr>
        <w:ind w:firstLine="472"/>
      </w:pPr>
      <w:r w:rsidRPr="000D202A">
        <w:t>瑞士為工商自由、市場及資金開放之國家，對外國人投資之種類及行業，基本上並無明文限制之規定。瑞士之微電子、光電、資訊、奈米應用科技、精密機具、再生能源、環保、生醫製藥及基因工程等高科技、附加價值高且無污染之高科技產業最深具潛力</w:t>
      </w:r>
      <w:r w:rsidR="00BC6103" w:rsidRPr="000D202A">
        <w:t>。</w:t>
      </w:r>
    </w:p>
    <w:p w:rsidR="007B1A2D" w:rsidRPr="000D202A" w:rsidRDefault="00920308" w:rsidP="00194E92">
      <w:pPr>
        <w:tabs>
          <w:tab w:val="left" w:pos="805"/>
        </w:tabs>
        <w:kinsoku/>
        <w:autoSpaceDE/>
        <w:autoSpaceDN/>
        <w:ind w:firstLine="472"/>
      </w:pPr>
      <w:r w:rsidRPr="000D202A">
        <w:lastRenderedPageBreak/>
        <w:t>對我國有意前來歐洲投資的廠商而言，瑞士投資環境具有甚多優點：政治安定、法規透明、政府效能高、設立公司容易、賦稅輕、位處歐洲地理中心、人力素質高、品牌力強及生活環境舒適等，所以瑞士適合我國企業前來設立歐洲運籌總部或研發中心，或以併購方式取得瑞士企業既有的技藝、品牌及銷售通路。然而瑞士物價高且工資昂貴，並不適合我國代工生產或薄利多銷型態的企業在此地從事生產活動。</w:t>
      </w:r>
    </w:p>
    <w:p w:rsidR="00BF4956" w:rsidRPr="000D202A" w:rsidRDefault="000A2F89" w:rsidP="00BF4956">
      <w:pPr>
        <w:kinsoku/>
        <w:ind w:firstLine="472"/>
        <w:rPr>
          <w:lang w:eastAsia="zh-TW"/>
        </w:rPr>
      </w:pPr>
      <w:r w:rsidRPr="000D202A">
        <w:rPr>
          <w:lang w:val="de-CH"/>
        </w:rPr>
        <w:t>巨大的機會往往從必要性出發，當市場存在有對大量資料存取與運用的需求，</w:t>
      </w:r>
      <w:r w:rsidR="00A75559" w:rsidRPr="000D202A">
        <w:rPr>
          <w:lang w:val="de-CH" w:eastAsia="zh-TW"/>
        </w:rPr>
        <w:t>各國對資料保護重視觀念日增</w:t>
      </w:r>
      <w:r w:rsidRPr="000D202A">
        <w:rPr>
          <w:lang w:val="de-CH"/>
        </w:rPr>
        <w:t>有助於瑞士發展資料中心</w:t>
      </w:r>
      <w:r w:rsidRPr="000D202A">
        <w:rPr>
          <w:lang w:val="de-CH" w:eastAsia="zh-TW"/>
        </w:rPr>
        <w:t>，</w:t>
      </w:r>
      <w:r w:rsidR="007B1A2D" w:rsidRPr="000D202A">
        <w:t>瑞士迎接雲端資訊儲存服務業</w:t>
      </w:r>
      <w:r w:rsidR="00297F89" w:rsidRPr="000D202A">
        <w:rPr>
          <w:lang w:eastAsia="zh-TW"/>
        </w:rPr>
        <w:t>（</w:t>
      </w:r>
      <w:r w:rsidR="007B1A2D" w:rsidRPr="000D202A">
        <w:t>Cloude Computing</w:t>
      </w:r>
      <w:r w:rsidR="00297F89" w:rsidRPr="000D202A">
        <w:rPr>
          <w:lang w:eastAsia="zh-TW"/>
        </w:rPr>
        <w:t>）</w:t>
      </w:r>
      <w:r w:rsidR="007B1A2D" w:rsidRPr="000D202A">
        <w:t>來臨。瑞</w:t>
      </w:r>
      <w:r w:rsidRPr="000D202A">
        <w:rPr>
          <w:lang w:eastAsia="zh-TW"/>
        </w:rPr>
        <w:t>士</w:t>
      </w:r>
      <w:r w:rsidR="007B1A2D" w:rsidRPr="000D202A">
        <w:t>公司</w:t>
      </w:r>
      <w:r w:rsidRPr="000D202A">
        <w:rPr>
          <w:lang w:eastAsia="zh-TW"/>
        </w:rPr>
        <w:t>其</w:t>
      </w:r>
      <w:r w:rsidRPr="000D202A">
        <w:t>地理適中、政治社會安定</w:t>
      </w:r>
      <w:r w:rsidRPr="000D202A">
        <w:rPr>
          <w:lang w:eastAsia="zh-TW"/>
        </w:rPr>
        <w:t>及</w:t>
      </w:r>
      <w:r w:rsidRPr="000D202A">
        <w:t>客戶保守機密等傳統優點，</w:t>
      </w:r>
      <w:r w:rsidRPr="000D202A">
        <w:rPr>
          <w:lang w:eastAsia="zh-TW"/>
        </w:rPr>
        <w:t>吸</w:t>
      </w:r>
      <w:r w:rsidR="007B1A2D" w:rsidRPr="000D202A">
        <w:t>引國內外大小企業將其公司業務之電腦資訊如同向銀行開設帳戶般，委託雲端公司代為設立資訊運作中心並作有系統之管理</w:t>
      </w:r>
      <w:r w:rsidRPr="000D202A">
        <w:rPr>
          <w:lang w:eastAsia="zh-TW"/>
        </w:rPr>
        <w:t>，</w:t>
      </w:r>
      <w:r w:rsidR="007B1A2D" w:rsidRPr="000D202A">
        <w:t>未來商機發展之</w:t>
      </w:r>
      <w:r w:rsidRPr="000D202A">
        <w:rPr>
          <w:lang w:eastAsia="zh-TW"/>
        </w:rPr>
        <w:t>無限</w:t>
      </w:r>
      <w:r w:rsidR="007B1A2D" w:rsidRPr="000D202A">
        <w:t>，堪稱服務業投資之新機會。</w:t>
      </w:r>
    </w:p>
    <w:p w:rsidR="005A55E9" w:rsidRPr="000D202A" w:rsidRDefault="00BF4956" w:rsidP="00E7505E">
      <w:pPr>
        <w:kinsoku/>
        <w:ind w:firstLine="472"/>
      </w:pPr>
      <w:r w:rsidRPr="000D202A">
        <w:t>瑞士</w:t>
      </w:r>
      <w:r w:rsidR="00E7505E" w:rsidRPr="000D202A">
        <w:t>信貸銀行（</w:t>
      </w:r>
      <w:r w:rsidR="00E7505E" w:rsidRPr="000D202A">
        <w:t>Credit Suisse</w:t>
      </w:r>
      <w:r w:rsidR="00E7505E" w:rsidRPr="000D202A">
        <w:t>）每三年進行一次投資環境</w:t>
      </w:r>
      <w:r w:rsidR="00E7505E" w:rsidRPr="000D202A">
        <w:rPr>
          <w:lang w:val="de-CH"/>
        </w:rPr>
        <w:t>綜合</w:t>
      </w:r>
      <w:r w:rsidR="00E7505E" w:rsidRPr="000D202A">
        <w:t>評比，依據該銀行於</w:t>
      </w:r>
      <w:r w:rsidR="00E7505E" w:rsidRPr="000D202A">
        <w:t>201</w:t>
      </w:r>
      <w:r w:rsidR="00E7505E" w:rsidRPr="000D202A">
        <w:rPr>
          <w:lang w:eastAsia="zh-TW"/>
        </w:rPr>
        <w:t>8</w:t>
      </w:r>
      <w:r w:rsidR="00E7505E" w:rsidRPr="000D202A">
        <w:t>年</w:t>
      </w:r>
      <w:r w:rsidR="00E7505E" w:rsidRPr="000D202A">
        <w:rPr>
          <w:lang w:eastAsia="zh-TW"/>
        </w:rPr>
        <w:t>11</w:t>
      </w:r>
      <w:r w:rsidR="00E7505E" w:rsidRPr="000D202A">
        <w:t>月公佈之「</w:t>
      </w:r>
      <w:r w:rsidR="00E7505E" w:rsidRPr="000D202A">
        <w:t>2025</w:t>
      </w:r>
      <w:r w:rsidR="00E7505E" w:rsidRPr="000D202A">
        <w:t>年瑞士各邦與各地區投資環境評比（</w:t>
      </w:r>
      <w:r w:rsidR="00E7505E" w:rsidRPr="000D202A">
        <w:t>Standortqualität 2025</w:t>
      </w:r>
      <w:r w:rsidR="00E7505E" w:rsidRPr="000D202A">
        <w:t>）」指出，目前瑞士面臨營利事業所得稅之租稅變革，未來幾乎所有地方邦都將降低其營利事業所得稅之普通稅率，並去除目前對於控股公司之稅捐優惠，預料自</w:t>
      </w:r>
      <w:r w:rsidR="00E7505E" w:rsidRPr="000D202A">
        <w:t>2025</w:t>
      </w:r>
      <w:r w:rsidR="00E7505E" w:rsidRPr="000D202A">
        <w:t>年後瑞士各地方邦之投資環境評比排名應會產生巨大變動，預估</w:t>
      </w:r>
      <w:r w:rsidR="00E7505E" w:rsidRPr="000D202A">
        <w:t>2025</w:t>
      </w:r>
      <w:r w:rsidR="00E7505E" w:rsidRPr="000D202A">
        <w:t>年投資環境評比綜合評比排名前七名的邦為：</w:t>
      </w:r>
      <w:r w:rsidR="00E7505E" w:rsidRPr="000D202A">
        <w:t>Zug</w:t>
      </w:r>
      <w:r w:rsidR="00E7505E" w:rsidRPr="000D202A">
        <w:t>（保持第</w:t>
      </w:r>
      <w:r w:rsidR="00E7505E" w:rsidRPr="000D202A">
        <w:t>1</w:t>
      </w:r>
      <w:r w:rsidR="00E7505E" w:rsidRPr="000D202A">
        <w:t>名，同</w:t>
      </w:r>
      <w:r w:rsidR="00E7505E" w:rsidRPr="000D202A">
        <w:t>2018</w:t>
      </w:r>
      <w:r w:rsidR="00E7505E" w:rsidRPr="000D202A">
        <w:t>年），</w:t>
      </w:r>
      <w:r w:rsidR="00E7505E" w:rsidRPr="000D202A">
        <w:t>Basel-Stadt</w:t>
      </w:r>
      <w:r w:rsidR="00E7505E" w:rsidRPr="000D202A">
        <w:t>（躍居第</w:t>
      </w:r>
      <w:r w:rsidR="00E7505E" w:rsidRPr="000D202A">
        <w:t>2</w:t>
      </w:r>
      <w:r w:rsidR="00E7505E" w:rsidRPr="000D202A">
        <w:t>名，</w:t>
      </w:r>
      <w:r w:rsidR="00E7505E" w:rsidRPr="000D202A">
        <w:t>2018</w:t>
      </w:r>
      <w:r w:rsidR="00E7505E" w:rsidRPr="000D202A">
        <w:t>年排名第</w:t>
      </w:r>
      <w:r w:rsidR="00E7505E" w:rsidRPr="000D202A">
        <w:t>4</w:t>
      </w:r>
      <w:r w:rsidR="00E7505E" w:rsidRPr="000D202A">
        <w:t>名），蘇黎士（退居第</w:t>
      </w:r>
      <w:r w:rsidR="00E7505E" w:rsidRPr="000D202A">
        <w:t>3</w:t>
      </w:r>
      <w:r w:rsidR="00E7505E" w:rsidRPr="000D202A">
        <w:t>名，</w:t>
      </w:r>
      <w:r w:rsidR="00E7505E" w:rsidRPr="000D202A">
        <w:t>2018</w:t>
      </w:r>
      <w:r w:rsidR="00E7505E" w:rsidRPr="000D202A">
        <w:t>年排名第</w:t>
      </w:r>
      <w:r w:rsidR="00E7505E" w:rsidRPr="000D202A">
        <w:t>2</w:t>
      </w:r>
      <w:r w:rsidR="00E7505E" w:rsidRPr="000D202A">
        <w:t>名），日內瓦（躍居第</w:t>
      </w:r>
      <w:r w:rsidR="00E7505E" w:rsidRPr="000D202A">
        <w:t>4</w:t>
      </w:r>
      <w:r w:rsidR="00E7505E" w:rsidRPr="000D202A">
        <w:t>名，</w:t>
      </w:r>
      <w:r w:rsidR="00E7505E" w:rsidRPr="000D202A">
        <w:t>2018</w:t>
      </w:r>
      <w:r w:rsidR="00E7505E" w:rsidRPr="000D202A">
        <w:t>年排名第</w:t>
      </w:r>
      <w:r w:rsidR="00E7505E" w:rsidRPr="000D202A">
        <w:t>13</w:t>
      </w:r>
      <w:r w:rsidR="00E7505E" w:rsidRPr="000D202A">
        <w:t>名），</w:t>
      </w:r>
      <w:r w:rsidR="00E7505E" w:rsidRPr="000D202A">
        <w:t>Basel-Landschaft</w:t>
      </w:r>
      <w:r w:rsidR="00E7505E" w:rsidRPr="000D202A">
        <w:t>（躍居第</w:t>
      </w:r>
      <w:r w:rsidR="00E7505E" w:rsidRPr="000D202A">
        <w:t>5</w:t>
      </w:r>
      <w:r w:rsidR="00E7505E" w:rsidRPr="000D202A">
        <w:t>名，</w:t>
      </w:r>
      <w:r w:rsidR="00E7505E" w:rsidRPr="000D202A">
        <w:t>2018</w:t>
      </w:r>
      <w:r w:rsidR="00E7505E" w:rsidRPr="000D202A">
        <w:t>年排名第</w:t>
      </w:r>
      <w:r w:rsidR="00E7505E" w:rsidRPr="000D202A">
        <w:t>11</w:t>
      </w:r>
      <w:r w:rsidR="00E7505E" w:rsidRPr="000D202A">
        <w:t>名），</w:t>
      </w:r>
      <w:r w:rsidR="00E7505E" w:rsidRPr="000D202A">
        <w:t>Aargau</w:t>
      </w:r>
      <w:r w:rsidR="00E7505E" w:rsidRPr="000D202A">
        <w:t>（退居第</w:t>
      </w:r>
      <w:r w:rsidR="00E7505E" w:rsidRPr="000D202A">
        <w:t>6</w:t>
      </w:r>
      <w:r w:rsidR="00E7505E" w:rsidRPr="000D202A">
        <w:t>名，</w:t>
      </w:r>
      <w:r w:rsidR="00E7505E" w:rsidRPr="000D202A">
        <w:t>2018</w:t>
      </w:r>
      <w:r w:rsidR="00E7505E" w:rsidRPr="000D202A">
        <w:t>年排名第</w:t>
      </w:r>
      <w:r w:rsidR="00E7505E" w:rsidRPr="000D202A">
        <w:t>3</w:t>
      </w:r>
      <w:r w:rsidR="00E7505E" w:rsidRPr="000D202A">
        <w:t>名），及</w:t>
      </w:r>
      <w:r w:rsidR="00E7505E" w:rsidRPr="000D202A">
        <w:t>Schwyz</w:t>
      </w:r>
      <w:r w:rsidR="00E7505E" w:rsidRPr="000D202A">
        <w:t>（退居第</w:t>
      </w:r>
      <w:r w:rsidR="00E7505E" w:rsidRPr="000D202A">
        <w:t>7</w:t>
      </w:r>
      <w:r w:rsidR="00E7505E" w:rsidRPr="000D202A">
        <w:t>名，</w:t>
      </w:r>
      <w:r w:rsidR="00E7505E" w:rsidRPr="000D202A">
        <w:t>2018</w:t>
      </w:r>
      <w:r w:rsidR="00E7505E" w:rsidRPr="000D202A">
        <w:t>年排名第</w:t>
      </w:r>
      <w:r w:rsidR="00E7505E" w:rsidRPr="000D202A">
        <w:t>6</w:t>
      </w:r>
      <w:r w:rsidR="00E7505E" w:rsidRPr="000D202A">
        <w:t>名）。</w:t>
      </w:r>
    </w:p>
    <w:p w:rsidR="007B1A2D" w:rsidRPr="000D202A" w:rsidRDefault="007B1A2D" w:rsidP="00685742">
      <w:pPr>
        <w:pStyle w:val="a8"/>
        <w:spacing w:before="514" w:after="771"/>
        <w:ind w:left="1189" w:hanging="1189"/>
      </w:pPr>
    </w:p>
    <w:p w:rsidR="007B1A2D" w:rsidRPr="000D202A" w:rsidRDefault="007B1A2D" w:rsidP="00007DFC">
      <w:pPr>
        <w:kinsoku/>
        <w:ind w:left="472" w:firstLineChars="0" w:firstLine="0"/>
        <w:sectPr w:rsidR="007B1A2D" w:rsidRPr="000D202A" w:rsidSect="00855FDB">
          <w:headerReference w:type="default" r:id="rId20"/>
          <w:pgSz w:w="11906" w:h="16838" w:code="9"/>
          <w:pgMar w:top="2268" w:right="1701" w:bottom="1701" w:left="1701" w:header="1134" w:footer="851" w:gutter="0"/>
          <w:cols w:space="720"/>
          <w:docGrid w:type="linesAndChars" w:linePitch="514" w:charSpace="-774"/>
        </w:sectPr>
      </w:pPr>
    </w:p>
    <w:p w:rsidR="00E01256" w:rsidRPr="000D202A" w:rsidRDefault="00E01256" w:rsidP="00685742">
      <w:pPr>
        <w:pStyle w:val="a8"/>
        <w:spacing w:before="514" w:after="771"/>
        <w:ind w:left="1189" w:hanging="1189"/>
      </w:pPr>
      <w:bookmarkStart w:id="4" w:name="_Toc17932049"/>
      <w:r w:rsidRPr="000D202A">
        <w:lastRenderedPageBreak/>
        <w:t>第肆章　投資法規及程序</w:t>
      </w:r>
      <w:bookmarkEnd w:id="4"/>
    </w:p>
    <w:p w:rsidR="00E01256" w:rsidRPr="000D202A" w:rsidRDefault="00E01256" w:rsidP="00685742">
      <w:pPr>
        <w:pStyle w:val="aa"/>
      </w:pPr>
      <w:r w:rsidRPr="000D202A">
        <w:t>一、主要投資法令</w:t>
      </w:r>
    </w:p>
    <w:p w:rsidR="006C1A9D" w:rsidRPr="000D202A" w:rsidRDefault="00B41F1E" w:rsidP="00D02091">
      <w:pPr>
        <w:kinsoku/>
        <w:ind w:firstLine="472"/>
        <w:rPr>
          <w:lang w:eastAsia="zh-TW"/>
        </w:rPr>
      </w:pPr>
      <w:r w:rsidRPr="000D202A">
        <w:rPr>
          <w:lang w:eastAsia="zh-TW"/>
        </w:rPr>
        <w:t>在瑞士，</w:t>
      </w:r>
      <w:r w:rsidR="00E01256" w:rsidRPr="000D202A">
        <w:rPr>
          <w:lang w:eastAsia="zh-TW"/>
        </w:rPr>
        <w:t>與投資有關之法規</w:t>
      </w:r>
      <w:r w:rsidRPr="000D202A">
        <w:rPr>
          <w:lang w:eastAsia="zh-TW"/>
        </w:rPr>
        <w:t>多</w:t>
      </w:r>
      <w:r w:rsidR="00E01256" w:rsidRPr="000D202A">
        <w:rPr>
          <w:lang w:eastAsia="zh-TW"/>
        </w:rPr>
        <w:t>散見或隱藏於其他之法規當中，且</w:t>
      </w:r>
      <w:r w:rsidRPr="000D202A">
        <w:rPr>
          <w:lang w:eastAsia="zh-TW"/>
        </w:rPr>
        <w:t>因各地方</w:t>
      </w:r>
      <w:r w:rsidR="00E01256" w:rsidRPr="000D202A">
        <w:rPr>
          <w:lang w:eastAsia="zh-TW"/>
        </w:rPr>
        <w:t>邦</w:t>
      </w:r>
      <w:r w:rsidR="009C6105" w:rsidRPr="000D202A">
        <w:rPr>
          <w:lang w:eastAsia="zh-TW"/>
        </w:rPr>
        <w:t>規定</w:t>
      </w:r>
      <w:r w:rsidRPr="000D202A">
        <w:rPr>
          <w:lang w:eastAsia="zh-TW"/>
        </w:rPr>
        <w:t>互</w:t>
      </w:r>
      <w:r w:rsidR="00E01256" w:rsidRPr="000D202A">
        <w:rPr>
          <w:lang w:eastAsia="zh-TW"/>
        </w:rPr>
        <w:t>異</w:t>
      </w:r>
      <w:r w:rsidRPr="000D202A">
        <w:rPr>
          <w:lang w:eastAsia="zh-TW"/>
        </w:rPr>
        <w:t>，</w:t>
      </w:r>
      <w:r w:rsidR="00E01256" w:rsidRPr="000D202A">
        <w:rPr>
          <w:lang w:eastAsia="zh-TW"/>
        </w:rPr>
        <w:t>我國業者如有意前來</w:t>
      </w:r>
      <w:r w:rsidRPr="000D202A">
        <w:rPr>
          <w:lang w:eastAsia="zh-TW"/>
        </w:rPr>
        <w:t>瑞士</w:t>
      </w:r>
      <w:r w:rsidR="00297F89" w:rsidRPr="000D202A">
        <w:rPr>
          <w:lang w:eastAsia="zh-TW"/>
        </w:rPr>
        <w:t>投資，我「駐</w:t>
      </w:r>
      <w:r w:rsidR="00E01256" w:rsidRPr="000D202A">
        <w:rPr>
          <w:lang w:eastAsia="zh-TW"/>
        </w:rPr>
        <w:t>瑞士代表處經濟組」可視業者需要</w:t>
      </w:r>
      <w:r w:rsidRPr="000D202A">
        <w:rPr>
          <w:lang w:eastAsia="zh-TW"/>
        </w:rPr>
        <w:t>就個案</w:t>
      </w:r>
      <w:r w:rsidR="00E01256" w:rsidRPr="000D202A">
        <w:rPr>
          <w:lang w:eastAsia="zh-TW"/>
        </w:rPr>
        <w:t>提供協助，代為聯繫各</w:t>
      </w:r>
      <w:r w:rsidRPr="000D202A">
        <w:rPr>
          <w:lang w:eastAsia="zh-TW"/>
        </w:rPr>
        <w:t>地方</w:t>
      </w:r>
      <w:r w:rsidR="00E01256" w:rsidRPr="000D202A">
        <w:rPr>
          <w:lang w:eastAsia="zh-TW"/>
        </w:rPr>
        <w:t>邦主管投資業務之官員，洽商有關問題。</w:t>
      </w:r>
    </w:p>
    <w:p w:rsidR="00E01256" w:rsidRPr="000D202A" w:rsidRDefault="00E01256" w:rsidP="00685742">
      <w:pPr>
        <w:pStyle w:val="aa"/>
      </w:pPr>
      <w:r w:rsidRPr="000D202A">
        <w:t>二、投資申請之規定、程序、應準備文件及審查流程</w:t>
      </w:r>
    </w:p>
    <w:p w:rsidR="004A105C" w:rsidRPr="000D202A" w:rsidRDefault="00BB06F6" w:rsidP="00007DFC">
      <w:pPr>
        <w:ind w:firstLine="472"/>
      </w:pPr>
      <w:r w:rsidRPr="000D202A">
        <w:t>瑞士聯邦憲法保障經濟自由，允任何人</w:t>
      </w:r>
      <w:r w:rsidR="00297F89" w:rsidRPr="000D202A">
        <w:t>（</w:t>
      </w:r>
      <w:r w:rsidRPr="000D202A">
        <w:t>包括外國公民</w:t>
      </w:r>
      <w:r w:rsidR="00297F89" w:rsidRPr="000D202A">
        <w:t>）</w:t>
      </w:r>
      <w:r w:rsidRPr="000D202A">
        <w:t>在瑞士發展業務，但是外國公民必須擁工作與居留許可，才能在瑞士長期發展業務。在瑞士成立公司無需得到政府部門的批准，也無需具備商會或專業協會之會員身份。</w:t>
      </w:r>
    </w:p>
    <w:p w:rsidR="004A105C" w:rsidRPr="000D202A" w:rsidRDefault="00BB06F6" w:rsidP="00685742">
      <w:pPr>
        <w:ind w:firstLine="472"/>
      </w:pPr>
      <w:r w:rsidRPr="000D202A">
        <w:t>擬</w:t>
      </w:r>
      <w:r w:rsidR="00E01256" w:rsidRPr="000D202A">
        <w:t>前往瑞士投資，宜先釐清將定位於何種企業形式從事運作。茲將瑞士一般公司之型態及其設立之申請規定與程序、審查流程等概述如后</w:t>
      </w:r>
      <w:r w:rsidR="00B41F1E" w:rsidRPr="000D202A">
        <w:t>考量責任風險與法人獨立性等因素，建議國人前來瑞士投資時可優先考慮選擇股份有限公司</w:t>
      </w:r>
      <w:r w:rsidR="00297F89" w:rsidRPr="000D202A">
        <w:t>（</w:t>
      </w:r>
      <w:r w:rsidR="00B41F1E" w:rsidRPr="000D202A">
        <w:t>AG</w:t>
      </w:r>
      <w:r w:rsidR="00297F89" w:rsidRPr="000D202A">
        <w:t>）</w:t>
      </w:r>
      <w:r w:rsidR="00B41F1E" w:rsidRPr="000D202A">
        <w:t>或有限公司</w:t>
      </w:r>
      <w:r w:rsidR="00297F89" w:rsidRPr="000D202A">
        <w:t>（</w:t>
      </w:r>
      <w:r w:rsidR="00B41F1E" w:rsidRPr="000D202A">
        <w:t>GmbH</w:t>
      </w:r>
      <w:r w:rsidR="00297F89" w:rsidRPr="000D202A">
        <w:t>）</w:t>
      </w:r>
      <w:r w:rsidR="00B41F1E" w:rsidRPr="000D202A">
        <w:t>為公司形態。</w:t>
      </w:r>
    </w:p>
    <w:p w:rsidR="00CE7DEF" w:rsidRPr="000D202A" w:rsidRDefault="00B41F1E" w:rsidP="00685742">
      <w:pPr>
        <w:ind w:firstLine="472"/>
      </w:pPr>
      <w:r w:rsidRPr="000D202A">
        <w:t>在瑞士設立公司可由國人自行辦理或委託信託公司</w:t>
      </w:r>
      <w:r w:rsidR="00297F89" w:rsidRPr="000D202A">
        <w:t>（</w:t>
      </w:r>
      <w:r w:rsidRPr="000D202A">
        <w:t>Treuhandbüro</w:t>
      </w:r>
      <w:r w:rsidR="00297F89" w:rsidRPr="000D202A">
        <w:t>）</w:t>
      </w:r>
      <w:r w:rsidRPr="000D202A">
        <w:t>或律師事務所辦理。委託信託公司</w:t>
      </w:r>
      <w:r w:rsidR="00297F89" w:rsidRPr="000D202A">
        <w:t>（</w:t>
      </w:r>
      <w:r w:rsidRPr="000D202A">
        <w:t>Treuhandbüro</w:t>
      </w:r>
      <w:r w:rsidR="00297F89" w:rsidRPr="000D202A">
        <w:t>）</w:t>
      </w:r>
      <w:r w:rsidRPr="000D202A">
        <w:t>辦理，費用相對低廉，與我國內設立公司費用相較，仍屬昂貴，外國人在瑞士設立股份有限公司或有限公司之包括顧問諮詢、擬訂公司章程、訂立設公司合約、公證人公證合約費用、與公司商業登記費等等手續，至少需</w:t>
      </w:r>
      <w:r w:rsidRPr="000D202A">
        <w:t>5</w:t>
      </w:r>
      <w:r w:rsidR="00685742" w:rsidRPr="000D202A">
        <w:rPr>
          <w:rFonts w:hint="eastAsia"/>
        </w:rPr>
        <w:t>,</w:t>
      </w:r>
      <w:r w:rsidRPr="000D202A">
        <w:t>000</w:t>
      </w:r>
      <w:r w:rsidRPr="000D202A">
        <w:t>瑞士法郎；</w:t>
      </w:r>
      <w:r w:rsidR="009C6105" w:rsidRPr="000D202A">
        <w:t>委託律師事務所辦理，費用高，一般而言，瑞士律師事務所收費標準為按</w:t>
      </w:r>
      <w:r w:rsidRPr="000D202A">
        <w:t>時計酬，每小時時薪為</w:t>
      </w:r>
      <w:r w:rsidRPr="000D202A">
        <w:t>350</w:t>
      </w:r>
      <w:r w:rsidRPr="000D202A">
        <w:t>至</w:t>
      </w:r>
      <w:r w:rsidRPr="000D202A">
        <w:t>500</w:t>
      </w:r>
      <w:r w:rsidRPr="000D202A">
        <w:t>瑞士法郎，文件一來一往，曠日費時，若能將所需文件依規定一次備齊，不僅可以節省設立公司所需之時間</w:t>
      </w:r>
      <w:r w:rsidRPr="000D202A">
        <w:lastRenderedPageBreak/>
        <w:t>，也得以省下許</w:t>
      </w:r>
      <w:r w:rsidR="009C6105" w:rsidRPr="000D202A">
        <w:t>多</w:t>
      </w:r>
      <w:r w:rsidRPr="000D202A">
        <w:t>必須支付律師的費用。</w:t>
      </w:r>
    </w:p>
    <w:p w:rsidR="004A105C" w:rsidRPr="000D202A" w:rsidRDefault="00BB06F6" w:rsidP="00685742">
      <w:pPr>
        <w:ind w:firstLine="472"/>
      </w:pPr>
      <w:r w:rsidRPr="000D202A">
        <w:t>關於</w:t>
      </w:r>
      <w:r w:rsidR="00B41F1E" w:rsidRPr="000D202A">
        <w:t>瑞士股份有限公司</w:t>
      </w:r>
      <w:r w:rsidR="00297F89" w:rsidRPr="000D202A">
        <w:t>（</w:t>
      </w:r>
      <w:r w:rsidR="00B41F1E" w:rsidRPr="000D202A">
        <w:t>AG</w:t>
      </w:r>
      <w:r w:rsidR="00297F89" w:rsidRPr="000D202A">
        <w:t>）</w:t>
      </w:r>
      <w:r w:rsidRPr="000D202A">
        <w:t>，其</w:t>
      </w:r>
      <w:r w:rsidR="00B41F1E" w:rsidRPr="000D202A">
        <w:t>股東人數至少為</w:t>
      </w:r>
      <w:r w:rsidR="00B41F1E" w:rsidRPr="000D202A">
        <w:t>1</w:t>
      </w:r>
      <w:r w:rsidR="00B41F1E" w:rsidRPr="000D202A">
        <w:t>人</w:t>
      </w:r>
      <w:r w:rsidR="00CE7DEF" w:rsidRPr="000D202A">
        <w:t>，</w:t>
      </w:r>
      <w:r w:rsidR="00B41F1E" w:rsidRPr="000D202A">
        <w:t>最低資本額為</w:t>
      </w:r>
      <w:r w:rsidR="00B41F1E" w:rsidRPr="000D202A">
        <w:t>10</w:t>
      </w:r>
      <w:r w:rsidR="00B41F1E" w:rsidRPr="000D202A">
        <w:t>萬瑞士法郎，發起時至少須繳存達股票票面金額</w:t>
      </w:r>
      <w:r w:rsidR="00B41F1E" w:rsidRPr="000D202A">
        <w:t>20</w:t>
      </w:r>
      <w:r w:rsidR="00463ABD" w:rsidRPr="000D202A">
        <w:t>%</w:t>
      </w:r>
      <w:r w:rsidR="00B41F1E" w:rsidRPr="000D202A">
        <w:t>且達</w:t>
      </w:r>
      <w:r w:rsidR="00B41F1E" w:rsidRPr="000D202A">
        <w:t>5</w:t>
      </w:r>
      <w:r w:rsidR="00B41F1E" w:rsidRPr="000D202A">
        <w:t>萬瑞士法郎，另得以現金以外財產出資</w:t>
      </w:r>
      <w:r w:rsidR="00297F89" w:rsidRPr="000D202A">
        <w:t>（</w:t>
      </w:r>
      <w:r w:rsidR="00B41F1E" w:rsidRPr="000D202A">
        <w:t>須符合瑞士民商法</w:t>
      </w:r>
      <w:r w:rsidR="00AD7CE2" w:rsidRPr="000D202A">
        <w:t>/Obligationenrecht/</w:t>
      </w:r>
      <w:r w:rsidR="00AD7CE2" w:rsidRPr="000D202A">
        <w:t>簡稱</w:t>
      </w:r>
      <w:r w:rsidR="00AD7CE2" w:rsidRPr="000D202A">
        <w:t>OR</w:t>
      </w:r>
      <w:r w:rsidR="00B41F1E" w:rsidRPr="000D202A">
        <w:t>第</w:t>
      </w:r>
      <w:r w:rsidR="00B41F1E" w:rsidRPr="000D202A">
        <w:t>634</w:t>
      </w:r>
      <w:r w:rsidR="00B41F1E" w:rsidRPr="000D202A">
        <w:t>條規定</w:t>
      </w:r>
      <w:r w:rsidR="00297F89" w:rsidRPr="000D202A">
        <w:t>）</w:t>
      </w:r>
      <w:r w:rsidR="00B41F1E" w:rsidRPr="000D202A">
        <w:t>。股份有限公司必須辦理商業登記，同時也被課予記帳及提列財務報表義務</w:t>
      </w:r>
      <w:r w:rsidR="00297F89" w:rsidRPr="000D202A">
        <w:t>（</w:t>
      </w:r>
      <w:r w:rsidR="00B41F1E" w:rsidRPr="000D202A">
        <w:t>依瑞士民商法第</w:t>
      </w:r>
      <w:r w:rsidR="00B41F1E" w:rsidRPr="000D202A">
        <w:t>640</w:t>
      </w:r>
      <w:r w:rsidR="00B41F1E" w:rsidRPr="000D202A">
        <w:t>條規定</w:t>
      </w:r>
      <w:r w:rsidR="00297F89" w:rsidRPr="000D202A">
        <w:t>）</w:t>
      </w:r>
      <w:r w:rsidR="00B41F1E" w:rsidRPr="000D202A">
        <w:t>，至於公司財務報表是否必須委外經會計師查核，則視公司實際營運情形辦理</w:t>
      </w:r>
      <w:r w:rsidR="00297F89" w:rsidRPr="000D202A">
        <w:t>（</w:t>
      </w:r>
      <w:r w:rsidR="00B41F1E" w:rsidRPr="000D202A">
        <w:t>依瑞士民商法</w:t>
      </w:r>
      <w:r w:rsidR="00AD7CE2" w:rsidRPr="000D202A">
        <w:t>/Obligationenrecht/</w:t>
      </w:r>
      <w:r w:rsidR="00AD7CE2" w:rsidRPr="000D202A">
        <w:t>簡稱</w:t>
      </w:r>
      <w:r w:rsidR="00AD7CE2" w:rsidRPr="000D202A">
        <w:t>OR</w:t>
      </w:r>
      <w:r w:rsidR="00B41F1E" w:rsidRPr="000D202A">
        <w:t>第</w:t>
      </w:r>
      <w:r w:rsidR="00B41F1E" w:rsidRPr="000D202A">
        <w:t>727</w:t>
      </w:r>
      <w:r w:rsidR="00B41F1E" w:rsidRPr="000D202A">
        <w:t>條至第</w:t>
      </w:r>
      <w:r w:rsidR="00B41F1E" w:rsidRPr="000D202A">
        <w:t>731a</w:t>
      </w:r>
      <w:r w:rsidR="00B41F1E" w:rsidRPr="000D202A">
        <w:t>條規定</w:t>
      </w:r>
      <w:r w:rsidR="00297F89" w:rsidRPr="000D202A">
        <w:t>）</w:t>
      </w:r>
      <w:r w:rsidR="00B41F1E" w:rsidRPr="000D202A">
        <w:t>。股份有限公司經商業登記後取得法人身分，繼而當然享有在法院提起訴訟或成為被告的訴訟權</w:t>
      </w:r>
      <w:r w:rsidR="00297F89" w:rsidRPr="000D202A">
        <w:t>（</w:t>
      </w:r>
      <w:r w:rsidR="00B41F1E" w:rsidRPr="000D202A">
        <w:t>依瑞士民商法</w:t>
      </w:r>
      <w:r w:rsidR="00AD7CE2" w:rsidRPr="000D202A">
        <w:t>/Obligationenrecht/</w:t>
      </w:r>
      <w:r w:rsidR="00AD7CE2" w:rsidRPr="000D202A">
        <w:t>簡稱</w:t>
      </w:r>
      <w:r w:rsidR="00AD7CE2" w:rsidRPr="000D202A">
        <w:t>OR</w:t>
      </w:r>
      <w:r w:rsidR="00B41F1E" w:rsidRPr="000D202A">
        <w:t>第</w:t>
      </w:r>
      <w:r w:rsidR="00B41F1E" w:rsidRPr="000D202A">
        <w:t>643</w:t>
      </w:r>
      <w:r w:rsidR="00B41F1E" w:rsidRPr="000D202A">
        <w:t>條規定</w:t>
      </w:r>
      <w:r w:rsidR="00297F89" w:rsidRPr="000D202A">
        <w:t>）</w:t>
      </w:r>
      <w:r w:rsidR="00B41F1E" w:rsidRPr="000D202A">
        <w:t>。股份有限公司必須透過在瑞士設有戶籍之人對外代表公司，這個人可以是股份有限公司之董事會董事，也可以是由外聘僱之經理人</w:t>
      </w:r>
      <w:r w:rsidR="00297F89" w:rsidRPr="000D202A">
        <w:t>（</w:t>
      </w:r>
      <w:r w:rsidR="00B41F1E" w:rsidRPr="000D202A">
        <w:t>現行瑞士民商法</w:t>
      </w:r>
      <w:r w:rsidR="00AD7CE2" w:rsidRPr="000D202A">
        <w:t>/Obligationenrecht/</w:t>
      </w:r>
      <w:r w:rsidR="00AD7CE2" w:rsidRPr="000D202A">
        <w:t>簡稱</w:t>
      </w:r>
      <w:r w:rsidR="00AD7CE2" w:rsidRPr="000D202A">
        <w:t>OR</w:t>
      </w:r>
      <w:r w:rsidR="00B41F1E" w:rsidRPr="000D202A">
        <w:t>第</w:t>
      </w:r>
      <w:r w:rsidR="00B41F1E" w:rsidRPr="000D202A">
        <w:t>718</w:t>
      </w:r>
      <w:r w:rsidR="00B41F1E" w:rsidRPr="000D202A">
        <w:t>條第</w:t>
      </w:r>
      <w:r w:rsidR="00B41F1E" w:rsidRPr="000D202A">
        <w:t>4</w:t>
      </w:r>
      <w:r w:rsidR="00B41F1E" w:rsidRPr="000D202A">
        <w:t>項規定</w:t>
      </w:r>
      <w:r w:rsidR="00297F89" w:rsidRPr="000D202A">
        <w:t>）</w:t>
      </w:r>
      <w:r w:rsidR="00B41F1E" w:rsidRPr="000D202A">
        <w:t>。責任風險低，符合公開發行股票要件時，得公開發行股票。股份有限公司公司章程範本</w:t>
      </w:r>
      <w:r w:rsidR="00297F89" w:rsidRPr="000D202A">
        <w:t>（</w:t>
      </w:r>
      <w:r w:rsidR="00B41F1E" w:rsidRPr="000D202A">
        <w:t>Musterstatuten AG</w:t>
      </w:r>
      <w:r w:rsidR="00297F89" w:rsidRPr="000D202A">
        <w:t>）</w:t>
      </w:r>
      <w:r w:rsidR="00B41F1E" w:rsidRPr="000D202A">
        <w:t>，請上網鍵入關鍵字</w:t>
      </w:r>
      <w:r w:rsidR="00B41F1E" w:rsidRPr="000D202A">
        <w:t>Musterstatuten AG</w:t>
      </w:r>
      <w:r w:rsidR="00B41F1E" w:rsidRPr="000D202A">
        <w:t>查詢。</w:t>
      </w:r>
    </w:p>
    <w:p w:rsidR="004A105C" w:rsidRPr="000D202A" w:rsidRDefault="00BB06F6" w:rsidP="00685742">
      <w:pPr>
        <w:ind w:firstLine="472"/>
      </w:pPr>
      <w:r w:rsidRPr="000D202A">
        <w:t>關於</w:t>
      </w:r>
      <w:r w:rsidR="00B41F1E" w:rsidRPr="000D202A">
        <w:t>瑞士有限公司</w:t>
      </w:r>
      <w:r w:rsidR="00297F89" w:rsidRPr="000D202A">
        <w:t>（</w:t>
      </w:r>
      <w:r w:rsidR="00B41F1E" w:rsidRPr="000D202A">
        <w:t>GmbH</w:t>
      </w:r>
      <w:r w:rsidR="00297F89" w:rsidRPr="000D202A">
        <w:t>）</w:t>
      </w:r>
      <w:r w:rsidRPr="000D202A">
        <w:t>，其</w:t>
      </w:r>
      <w:r w:rsidR="00B41F1E" w:rsidRPr="000D202A">
        <w:t>股東人數至少為</w:t>
      </w:r>
      <w:r w:rsidR="00B41F1E" w:rsidRPr="000D202A">
        <w:t>1</w:t>
      </w:r>
      <w:r w:rsidR="00B41F1E" w:rsidRPr="000D202A">
        <w:t>人</w:t>
      </w:r>
      <w:r w:rsidR="00CE7DEF" w:rsidRPr="000D202A">
        <w:t>，</w:t>
      </w:r>
      <w:r w:rsidR="00B41F1E" w:rsidRPr="000D202A">
        <w:t>有限公司之最低資本額為</w:t>
      </w:r>
      <w:r w:rsidR="00B41F1E" w:rsidRPr="000D202A">
        <w:t>2</w:t>
      </w:r>
      <w:r w:rsidR="00B41F1E" w:rsidRPr="000D202A">
        <w:t>萬瑞士法郎，設立門檻相對低，設立程序較為簡便，得以現金以外財產出資</w:t>
      </w:r>
      <w:r w:rsidR="00297F89" w:rsidRPr="000D202A">
        <w:t>（</w:t>
      </w:r>
      <w:r w:rsidR="00B41F1E" w:rsidRPr="000D202A">
        <w:t>須符合瑞士民商法</w:t>
      </w:r>
      <w:r w:rsidR="00201043" w:rsidRPr="000D202A">
        <w:t>/Obligationenrecht/</w:t>
      </w:r>
      <w:r w:rsidR="00201043" w:rsidRPr="000D202A">
        <w:t>簡稱</w:t>
      </w:r>
      <w:r w:rsidR="00201043" w:rsidRPr="000D202A">
        <w:t>OR</w:t>
      </w:r>
      <w:r w:rsidR="00B41F1E" w:rsidRPr="000D202A">
        <w:t>第</w:t>
      </w:r>
      <w:r w:rsidR="00B41F1E" w:rsidRPr="000D202A">
        <w:t>777b</w:t>
      </w:r>
      <w:r w:rsidR="00B41F1E" w:rsidRPr="000D202A">
        <w:t>條與第</w:t>
      </w:r>
      <w:r w:rsidR="00B41F1E" w:rsidRPr="000D202A">
        <w:t>777c</w:t>
      </w:r>
      <w:r w:rsidR="00B41F1E" w:rsidRPr="000D202A">
        <w:t>條規定</w:t>
      </w:r>
      <w:r w:rsidR="00297F89" w:rsidRPr="000D202A">
        <w:t>）</w:t>
      </w:r>
      <w:r w:rsidR="00B41F1E" w:rsidRPr="000D202A">
        <w:t>。有限公司必須辦理商業登記，同時也被課予記帳及提列財務報表義務</w:t>
      </w:r>
      <w:r w:rsidR="00297F89" w:rsidRPr="000D202A">
        <w:t>（</w:t>
      </w:r>
      <w:r w:rsidR="00B41F1E" w:rsidRPr="000D202A">
        <w:t>依瑞士民商法</w:t>
      </w:r>
      <w:r w:rsidR="00AD7CE2" w:rsidRPr="000D202A">
        <w:t>/Obligationenrecht/</w:t>
      </w:r>
      <w:r w:rsidR="00AD7CE2" w:rsidRPr="000D202A">
        <w:t>簡稱</w:t>
      </w:r>
      <w:r w:rsidR="00AD7CE2" w:rsidRPr="000D202A">
        <w:t>OR</w:t>
      </w:r>
      <w:r w:rsidR="00B41F1E" w:rsidRPr="000D202A">
        <w:t>第</w:t>
      </w:r>
      <w:r w:rsidR="00B41F1E" w:rsidRPr="000D202A">
        <w:t>778</w:t>
      </w:r>
      <w:r w:rsidR="00B41F1E" w:rsidRPr="000D202A">
        <w:t>條規定</w:t>
      </w:r>
      <w:r w:rsidR="00297F89" w:rsidRPr="000D202A">
        <w:t>）</w:t>
      </w:r>
      <w:r w:rsidR="00B41F1E" w:rsidRPr="000D202A">
        <w:t>，至於公司財務報表是否必須委外經會計師查核，則視公司實際營運情形辦理</w:t>
      </w:r>
      <w:r w:rsidR="00297F89" w:rsidRPr="000D202A">
        <w:t>（</w:t>
      </w:r>
      <w:r w:rsidR="00B41F1E" w:rsidRPr="000D202A">
        <w:t>依瑞士民商法</w:t>
      </w:r>
      <w:r w:rsidR="00AD7CE2" w:rsidRPr="000D202A">
        <w:t>/Obligationenrecht/</w:t>
      </w:r>
      <w:r w:rsidR="00AD7CE2" w:rsidRPr="000D202A">
        <w:t>簡稱</w:t>
      </w:r>
      <w:r w:rsidR="00AD7CE2" w:rsidRPr="000D202A">
        <w:t>OR</w:t>
      </w:r>
      <w:r w:rsidR="00B41F1E" w:rsidRPr="000D202A">
        <w:t>第</w:t>
      </w:r>
      <w:r w:rsidR="00B41F1E" w:rsidRPr="000D202A">
        <w:t>818</w:t>
      </w:r>
      <w:r w:rsidR="00B41F1E" w:rsidRPr="000D202A">
        <w:t>條第</w:t>
      </w:r>
      <w:r w:rsidR="00B41F1E" w:rsidRPr="000D202A">
        <w:t>1</w:t>
      </w:r>
      <w:r w:rsidR="00B41F1E" w:rsidRPr="000D202A">
        <w:t>項規定明文適用第</w:t>
      </w:r>
      <w:r w:rsidR="00B41F1E" w:rsidRPr="000D202A">
        <w:t>727</w:t>
      </w:r>
      <w:r w:rsidR="00B41F1E" w:rsidRPr="000D202A">
        <w:t>條至第</w:t>
      </w:r>
      <w:r w:rsidR="00B41F1E" w:rsidRPr="000D202A">
        <w:t>731a</w:t>
      </w:r>
      <w:r w:rsidR="00B41F1E" w:rsidRPr="000D202A">
        <w:t>條關於股份有限公司規定</w:t>
      </w:r>
      <w:r w:rsidR="00297F89" w:rsidRPr="000D202A">
        <w:t>）</w:t>
      </w:r>
      <w:r w:rsidR="00B41F1E" w:rsidRPr="000D202A">
        <w:t>。有限公司經商業登記後取得法人身分，繼而當然享有在法院提起訴訟或成為被告的訴訟權</w:t>
      </w:r>
      <w:r w:rsidR="00297F89" w:rsidRPr="000D202A">
        <w:t>（</w:t>
      </w:r>
      <w:r w:rsidR="00B41F1E" w:rsidRPr="000D202A">
        <w:t>瑞士民商法</w:t>
      </w:r>
      <w:r w:rsidR="00AD7CE2" w:rsidRPr="000D202A">
        <w:t>/Obligationenrecht/</w:t>
      </w:r>
      <w:r w:rsidR="00AD7CE2" w:rsidRPr="000D202A">
        <w:t>簡稱</w:t>
      </w:r>
      <w:r w:rsidR="00AD7CE2" w:rsidRPr="000D202A">
        <w:t>OR</w:t>
      </w:r>
      <w:r w:rsidR="00B41F1E" w:rsidRPr="000D202A">
        <w:t>第</w:t>
      </w:r>
      <w:r w:rsidR="00B41F1E" w:rsidRPr="000D202A">
        <w:t>779</w:t>
      </w:r>
      <w:r w:rsidR="00B41F1E" w:rsidRPr="000D202A">
        <w:t>條規定</w:t>
      </w:r>
      <w:r w:rsidR="00007DFC" w:rsidRPr="000D202A">
        <w:t>）</w:t>
      </w:r>
      <w:r w:rsidR="00B41F1E" w:rsidRPr="000D202A">
        <w:t>。有限公司必須透過在瑞士設有戶籍之人對外代表公司，這個人可以是有限公司之董事，也可以是由外聘僱之經理人</w:t>
      </w:r>
      <w:r w:rsidR="00297F89" w:rsidRPr="000D202A">
        <w:t>（</w:t>
      </w:r>
      <w:r w:rsidR="00B41F1E" w:rsidRPr="000D202A">
        <w:t>現行瑞士民商法</w:t>
      </w:r>
      <w:r w:rsidR="00AD7CE2" w:rsidRPr="000D202A">
        <w:t>/Obligationenrecht/</w:t>
      </w:r>
      <w:r w:rsidR="00AD7CE2" w:rsidRPr="000D202A">
        <w:t>簡稱</w:t>
      </w:r>
      <w:r w:rsidR="00AD7CE2" w:rsidRPr="000D202A">
        <w:t>OR</w:t>
      </w:r>
      <w:r w:rsidR="00B41F1E" w:rsidRPr="000D202A">
        <w:t>第</w:t>
      </w:r>
      <w:r w:rsidR="00B41F1E" w:rsidRPr="000D202A">
        <w:t>814</w:t>
      </w:r>
      <w:r w:rsidR="00B41F1E" w:rsidRPr="000D202A">
        <w:t>條規定</w:t>
      </w:r>
      <w:r w:rsidR="00297F89" w:rsidRPr="000D202A">
        <w:t>）</w:t>
      </w:r>
      <w:r w:rsidR="00B41F1E" w:rsidRPr="000D202A">
        <w:t>。責任風險低，不得</w:t>
      </w:r>
      <w:r w:rsidR="00B41F1E" w:rsidRPr="000D202A">
        <w:lastRenderedPageBreak/>
        <w:t>公開發行股票。有限公司公司章程範本</w:t>
      </w:r>
      <w:r w:rsidR="00297F89" w:rsidRPr="000D202A">
        <w:t>（</w:t>
      </w:r>
      <w:r w:rsidR="00B41F1E" w:rsidRPr="000D202A">
        <w:t>Musterstatuten GmbH</w:t>
      </w:r>
      <w:r w:rsidR="00297F89" w:rsidRPr="000D202A">
        <w:t>）</w:t>
      </w:r>
      <w:r w:rsidR="00B41F1E" w:rsidRPr="000D202A">
        <w:t>，請上網鍵入關鍵字</w:t>
      </w:r>
      <w:r w:rsidR="00B41F1E" w:rsidRPr="000D202A">
        <w:t>Musterstatuten GmbH</w:t>
      </w:r>
      <w:r w:rsidR="00B41F1E" w:rsidRPr="000D202A">
        <w:t>查詢。</w:t>
      </w:r>
    </w:p>
    <w:p w:rsidR="00E01256" w:rsidRPr="000D202A" w:rsidRDefault="00B31AEF" w:rsidP="00D02091">
      <w:pPr>
        <w:ind w:firstLine="472"/>
        <w:rPr>
          <w:lang w:val="de-CH" w:eastAsia="zh-TW"/>
        </w:rPr>
      </w:pPr>
      <w:r w:rsidRPr="000D202A">
        <w:rPr>
          <w:lang w:val="de-CH"/>
        </w:rPr>
        <w:t>在瑞士成立公司可透過網路在線服務台</w:t>
      </w:r>
      <w:r w:rsidRPr="000D202A">
        <w:rPr>
          <w:lang w:val="de-CH"/>
        </w:rPr>
        <w:t>StartBiz</w:t>
      </w:r>
      <w:r w:rsidR="00297F89" w:rsidRPr="000D202A">
        <w:rPr>
          <w:lang w:val="de-CH"/>
        </w:rPr>
        <w:t>，</w:t>
      </w:r>
      <w:r w:rsidR="004A105C" w:rsidRPr="000D202A">
        <w:rPr>
          <w:lang w:val="de-CH"/>
        </w:rPr>
        <w:t>成立股份有限公司</w:t>
      </w:r>
      <w:r w:rsidR="00297F89" w:rsidRPr="000D202A">
        <w:rPr>
          <w:lang w:val="de-CH"/>
        </w:rPr>
        <w:t>（</w:t>
      </w:r>
      <w:r w:rsidR="004A105C" w:rsidRPr="000D202A">
        <w:rPr>
          <w:lang w:val="de-CH"/>
        </w:rPr>
        <w:t>AG</w:t>
      </w:r>
      <w:r w:rsidR="00297F89" w:rsidRPr="000D202A">
        <w:rPr>
          <w:lang w:val="de-CH"/>
        </w:rPr>
        <w:t>）</w:t>
      </w:r>
      <w:r w:rsidR="004A105C" w:rsidRPr="000D202A">
        <w:rPr>
          <w:lang w:val="de-CH"/>
        </w:rPr>
        <w:t>及有限公司</w:t>
      </w:r>
      <w:r w:rsidR="00297F89" w:rsidRPr="000D202A">
        <w:rPr>
          <w:lang w:val="de-CH"/>
        </w:rPr>
        <w:t>（</w:t>
      </w:r>
      <w:r w:rsidR="004A105C" w:rsidRPr="000D202A">
        <w:t>GmbH</w:t>
      </w:r>
      <w:r w:rsidR="00297F89" w:rsidRPr="000D202A">
        <w:t>）</w:t>
      </w:r>
      <w:r w:rsidRPr="000D202A">
        <w:rPr>
          <w:lang w:val="de-CH"/>
        </w:rPr>
        <w:t>所需時間大約</w:t>
      </w:r>
      <w:r w:rsidRPr="000D202A">
        <w:rPr>
          <w:lang w:val="de-CH"/>
        </w:rPr>
        <w:t>6</w:t>
      </w:r>
      <w:r w:rsidRPr="000D202A">
        <w:rPr>
          <w:lang w:val="de-CH"/>
        </w:rPr>
        <w:t>至</w:t>
      </w:r>
      <w:r w:rsidRPr="000D202A">
        <w:rPr>
          <w:lang w:val="de-CH"/>
        </w:rPr>
        <w:t>8</w:t>
      </w:r>
      <w:r w:rsidRPr="000D202A">
        <w:rPr>
          <w:lang w:val="de-CH"/>
        </w:rPr>
        <w:t>週，必須</w:t>
      </w:r>
      <w:r w:rsidR="00EA7912" w:rsidRPr="000D202A">
        <w:rPr>
          <w:lang w:val="de-CH"/>
        </w:rPr>
        <w:t>經公證人辦理，</w:t>
      </w:r>
      <w:r w:rsidRPr="000D202A">
        <w:rPr>
          <w:lang w:val="de-CH"/>
        </w:rPr>
        <w:t>從交出成立公司所需之文件到被視為合法成立之公司，所需時間大約</w:t>
      </w:r>
      <w:r w:rsidRPr="000D202A">
        <w:rPr>
          <w:lang w:val="de-CH"/>
        </w:rPr>
        <w:t>2</w:t>
      </w:r>
      <w:r w:rsidRPr="000D202A">
        <w:rPr>
          <w:lang w:val="de-CH"/>
        </w:rPr>
        <w:t>至</w:t>
      </w:r>
      <w:r w:rsidRPr="000D202A">
        <w:rPr>
          <w:lang w:val="de-CH"/>
        </w:rPr>
        <w:t>4</w:t>
      </w:r>
      <w:r w:rsidRPr="000D202A">
        <w:rPr>
          <w:lang w:val="de-CH"/>
        </w:rPr>
        <w:t>週，成立公司之</w:t>
      </w:r>
      <w:r w:rsidR="00EA7912" w:rsidRPr="000D202A">
        <w:rPr>
          <w:lang w:val="de-CH"/>
        </w:rPr>
        <w:t>程序</w:t>
      </w:r>
      <w:r w:rsidR="004A105C" w:rsidRPr="000D202A">
        <w:rPr>
          <w:lang w:val="de-CH"/>
        </w:rPr>
        <w:t>簡要說明如下：</w:t>
      </w:r>
      <w:r w:rsidR="00297F89" w:rsidRPr="000D202A">
        <w:rPr>
          <w:lang w:val="de-CH"/>
        </w:rPr>
        <w:t>（</w:t>
      </w:r>
      <w:r w:rsidR="004A105C" w:rsidRPr="000D202A">
        <w:rPr>
          <w:lang w:val="de-CH"/>
        </w:rPr>
        <w:t>1</w:t>
      </w:r>
      <w:r w:rsidR="00297F89" w:rsidRPr="000D202A">
        <w:rPr>
          <w:lang w:val="de-CH"/>
        </w:rPr>
        <w:t>）</w:t>
      </w:r>
      <w:r w:rsidR="004A105C" w:rsidRPr="000D202A">
        <w:rPr>
          <w:lang w:val="de-CH"/>
        </w:rPr>
        <w:t>搜索、註冊與許可公司名稱；</w:t>
      </w:r>
      <w:r w:rsidR="00297F89" w:rsidRPr="000D202A">
        <w:rPr>
          <w:lang w:val="de-CH"/>
        </w:rPr>
        <w:t>（</w:t>
      </w:r>
      <w:r w:rsidR="004A105C" w:rsidRPr="000D202A">
        <w:rPr>
          <w:lang w:val="de-CH"/>
        </w:rPr>
        <w:t>2</w:t>
      </w:r>
      <w:r w:rsidR="00297F89" w:rsidRPr="000D202A">
        <w:rPr>
          <w:lang w:val="de-CH"/>
        </w:rPr>
        <w:t>）</w:t>
      </w:r>
      <w:r w:rsidR="004A105C" w:rsidRPr="000D202A">
        <w:rPr>
          <w:lang w:val="de-CH"/>
        </w:rPr>
        <w:t>備齊</w:t>
      </w:r>
      <w:r w:rsidR="00EA7912" w:rsidRPr="000D202A">
        <w:rPr>
          <w:lang w:val="de-CH"/>
        </w:rPr>
        <w:t>準備</w:t>
      </w:r>
      <w:r w:rsidR="004A105C" w:rsidRPr="000D202A">
        <w:rPr>
          <w:lang w:val="de-CH"/>
        </w:rPr>
        <w:t>成立公司</w:t>
      </w:r>
      <w:r w:rsidR="00EA7912" w:rsidRPr="000D202A">
        <w:rPr>
          <w:lang w:val="de-CH"/>
        </w:rPr>
        <w:t>所需</w:t>
      </w:r>
      <w:r w:rsidR="004A105C" w:rsidRPr="000D202A">
        <w:rPr>
          <w:lang w:val="de-CH"/>
        </w:rPr>
        <w:t>之合約、公司章程及登記欲成立公司之申請書；</w:t>
      </w:r>
      <w:r w:rsidR="00297F89" w:rsidRPr="000D202A">
        <w:rPr>
          <w:lang w:val="de-CH"/>
        </w:rPr>
        <w:t>（</w:t>
      </w:r>
      <w:r w:rsidR="004A105C" w:rsidRPr="000D202A">
        <w:rPr>
          <w:lang w:val="de-CH"/>
        </w:rPr>
        <w:t>3</w:t>
      </w:r>
      <w:r w:rsidR="00297F89" w:rsidRPr="000D202A">
        <w:rPr>
          <w:lang w:val="de-CH"/>
        </w:rPr>
        <w:t>）</w:t>
      </w:r>
      <w:r w:rsidR="004A105C" w:rsidRPr="000D202A">
        <w:rPr>
          <w:lang w:val="de-CH"/>
        </w:rPr>
        <w:t>在指出定之銀行繳納公司資本，若是存款人必須出示身份證明，若為外國公民可出示瑞士合</w:t>
      </w:r>
      <w:r w:rsidR="00EA7912" w:rsidRPr="000D202A">
        <w:rPr>
          <w:lang w:val="de-CH"/>
        </w:rPr>
        <w:t>作夥伴的介紹信；</w:t>
      </w:r>
      <w:r w:rsidR="00297F89" w:rsidRPr="000D202A">
        <w:rPr>
          <w:lang w:val="de-CH"/>
        </w:rPr>
        <w:t>（</w:t>
      </w:r>
      <w:r w:rsidR="00EA7912" w:rsidRPr="000D202A">
        <w:rPr>
          <w:lang w:val="de-CH"/>
        </w:rPr>
        <w:t>4</w:t>
      </w:r>
      <w:r w:rsidR="00297F89" w:rsidRPr="000D202A">
        <w:rPr>
          <w:lang w:val="de-CH"/>
        </w:rPr>
        <w:t>）</w:t>
      </w:r>
      <w:r w:rsidR="00EA7912" w:rsidRPr="000D202A">
        <w:rPr>
          <w:lang w:val="de-CH"/>
        </w:rPr>
        <w:t>備齊成立公司所需之公司章程、法定審計機構的審計證明、公司資本已繳付之證明、瑞士辦公處之所有權人之辦公室與住所接受聲明；</w:t>
      </w:r>
      <w:r w:rsidR="00297F89" w:rsidRPr="000D202A">
        <w:rPr>
          <w:lang w:val="de-CH"/>
        </w:rPr>
        <w:t>（</w:t>
      </w:r>
      <w:r w:rsidR="00EA7912" w:rsidRPr="000D202A">
        <w:rPr>
          <w:lang w:val="de-CH"/>
        </w:rPr>
        <w:t>5</w:t>
      </w:r>
      <w:r w:rsidR="00297F89" w:rsidRPr="000D202A">
        <w:rPr>
          <w:lang w:val="de-CH"/>
        </w:rPr>
        <w:t>）</w:t>
      </w:r>
      <w:r w:rsidR="00EA7912" w:rsidRPr="000D202A">
        <w:rPr>
          <w:lang w:val="de-CH"/>
        </w:rPr>
        <w:t>在各地方邦的官方公報公佈；</w:t>
      </w:r>
      <w:r w:rsidR="00297F89" w:rsidRPr="000D202A">
        <w:rPr>
          <w:lang w:val="de-CH"/>
        </w:rPr>
        <w:t>（</w:t>
      </w:r>
      <w:r w:rsidR="00EA7912" w:rsidRPr="000D202A">
        <w:rPr>
          <w:lang w:val="de-CH"/>
        </w:rPr>
        <w:t>6</w:t>
      </w:r>
      <w:r w:rsidR="00297F89" w:rsidRPr="000D202A">
        <w:rPr>
          <w:lang w:val="de-CH"/>
        </w:rPr>
        <w:t>）</w:t>
      </w:r>
      <w:r w:rsidR="00EA7912" w:rsidRPr="000D202A">
        <w:rPr>
          <w:lang w:val="de-CH"/>
        </w:rPr>
        <w:t>在商業登記簿</w:t>
      </w:r>
      <w:r w:rsidR="00297F89" w:rsidRPr="000D202A">
        <w:rPr>
          <w:lang w:val="de-CH"/>
        </w:rPr>
        <w:t>（</w:t>
      </w:r>
      <w:r w:rsidR="00EA7912" w:rsidRPr="000D202A">
        <w:rPr>
          <w:lang w:val="de-CH"/>
        </w:rPr>
        <w:t>或在土地登記簿</w:t>
      </w:r>
      <w:r w:rsidR="00297F89" w:rsidRPr="000D202A">
        <w:rPr>
          <w:lang w:val="de-CH"/>
        </w:rPr>
        <w:t>）</w:t>
      </w:r>
      <w:r w:rsidR="00EA7912" w:rsidRPr="000D202A">
        <w:rPr>
          <w:lang w:val="de-CH"/>
        </w:rPr>
        <w:t>登記公司負責人；</w:t>
      </w:r>
      <w:r w:rsidR="00297F89" w:rsidRPr="000D202A">
        <w:rPr>
          <w:lang w:val="de-CH"/>
        </w:rPr>
        <w:t>（</w:t>
      </w:r>
      <w:r w:rsidR="00EA7912" w:rsidRPr="000D202A">
        <w:rPr>
          <w:lang w:val="de-CH"/>
        </w:rPr>
        <w:t>7</w:t>
      </w:r>
      <w:r w:rsidR="00297F89" w:rsidRPr="000D202A">
        <w:rPr>
          <w:lang w:val="de-CH"/>
        </w:rPr>
        <w:t>）</w:t>
      </w:r>
      <w:r w:rsidR="00EA7912" w:rsidRPr="000D202A">
        <w:rPr>
          <w:lang w:val="de-CH"/>
        </w:rPr>
        <w:t>登記成為具納稅義務之公司。</w:t>
      </w:r>
    </w:p>
    <w:p w:rsidR="00E01256" w:rsidRPr="000D202A" w:rsidRDefault="00E01256" w:rsidP="00685742">
      <w:pPr>
        <w:pStyle w:val="aa"/>
      </w:pPr>
      <w:r w:rsidRPr="000D202A">
        <w:t>三、投資相關機關</w:t>
      </w:r>
    </w:p>
    <w:p w:rsidR="00297F89" w:rsidRPr="000D202A" w:rsidRDefault="00466FE2" w:rsidP="00D02091">
      <w:pPr>
        <w:kinsoku/>
        <w:ind w:firstLine="472"/>
        <w:rPr>
          <w:lang w:eastAsia="zh-TW"/>
        </w:rPr>
      </w:pPr>
      <w:r w:rsidRPr="000D202A">
        <w:rPr>
          <w:lang w:eastAsia="zh-TW"/>
        </w:rPr>
        <w:t>吸引外人</w:t>
      </w:r>
      <w:r w:rsidR="004C6A7F" w:rsidRPr="000D202A">
        <w:rPr>
          <w:lang w:eastAsia="zh-TW"/>
        </w:rPr>
        <w:t>投資是瑞士經濟政策很重要的</w:t>
      </w:r>
      <w:r w:rsidR="00D94C0E" w:rsidRPr="000D202A">
        <w:rPr>
          <w:lang w:eastAsia="zh-TW"/>
        </w:rPr>
        <w:t>部分</w:t>
      </w:r>
      <w:r w:rsidR="004C6A7F" w:rsidRPr="000D202A">
        <w:rPr>
          <w:lang w:eastAsia="zh-TW"/>
        </w:rPr>
        <w:t>，瑞士政府透過與業界及各地方邦合作以促進外資對瑞士之投資，</w:t>
      </w:r>
      <w:r w:rsidR="004C6A7F" w:rsidRPr="000D202A">
        <w:t>瑞士對外貿易及投資推廣協會</w:t>
      </w:r>
      <w:r w:rsidR="00297F89" w:rsidRPr="000D202A">
        <w:rPr>
          <w:lang w:eastAsia="zh-TW"/>
        </w:rPr>
        <w:t>（</w:t>
      </w:r>
      <w:r w:rsidR="004C6A7F" w:rsidRPr="000D202A">
        <w:t>Switzerland Global Enterprise</w:t>
      </w:r>
      <w:r w:rsidR="00297F89" w:rsidRPr="000D202A">
        <w:rPr>
          <w:lang w:eastAsia="zh-TW"/>
        </w:rPr>
        <w:t>）職掌負責代表聯邦政府在國家層面向其他國家之投資者宣傳瑞士作為</w:t>
      </w:r>
      <w:r w:rsidRPr="000D202A">
        <w:rPr>
          <w:lang w:eastAsia="zh-TW"/>
        </w:rPr>
        <w:t>外</w:t>
      </w:r>
      <w:r w:rsidR="00297F89" w:rsidRPr="000D202A">
        <w:rPr>
          <w:lang w:eastAsia="zh-TW"/>
        </w:rPr>
        <w:t>商</w:t>
      </w:r>
      <w:r w:rsidRPr="000D202A">
        <w:rPr>
          <w:lang w:eastAsia="zh-TW"/>
        </w:rPr>
        <w:t>營運總部</w:t>
      </w:r>
      <w:r w:rsidR="004C6A7F" w:rsidRPr="000D202A">
        <w:rPr>
          <w:lang w:eastAsia="zh-TW"/>
        </w:rPr>
        <w:t>的優勢，同時亦為外國投資者的首要聯繫窗口，協助外商與適切之</w:t>
      </w:r>
      <w:r w:rsidRPr="000D202A">
        <w:rPr>
          <w:lang w:eastAsia="zh-TW"/>
        </w:rPr>
        <w:t>地方</w:t>
      </w:r>
      <w:r w:rsidR="004C6A7F" w:rsidRPr="000D202A">
        <w:rPr>
          <w:lang w:eastAsia="zh-TW"/>
        </w:rPr>
        <w:t>邦政府</w:t>
      </w:r>
      <w:r w:rsidR="00EE6A8B" w:rsidRPr="000D202A">
        <w:rPr>
          <w:lang w:eastAsia="zh-TW"/>
        </w:rPr>
        <w:t>與</w:t>
      </w:r>
      <w:r w:rsidR="004C6A7F" w:rsidRPr="000D202A">
        <w:rPr>
          <w:lang w:eastAsia="zh-TW"/>
        </w:rPr>
        <w:t>機</w:t>
      </w:r>
      <w:r w:rsidRPr="000D202A">
        <w:rPr>
          <w:lang w:eastAsia="zh-TW"/>
        </w:rPr>
        <w:t>構</w:t>
      </w:r>
      <w:r w:rsidR="004C6A7F" w:rsidRPr="000D202A">
        <w:rPr>
          <w:lang w:eastAsia="zh-TW"/>
        </w:rPr>
        <w:t>連絡。各地方邦之經濟發展部門則向潛在外商投資者介紹在各該地方邦設立公司之優勢，同時協助其於最適當之地點設立公司，就地提供支援與客戶服務</w:t>
      </w:r>
      <w:r w:rsidR="00297F89" w:rsidRPr="000D202A">
        <w:rPr>
          <w:lang w:eastAsia="zh-TW"/>
        </w:rPr>
        <w:t>。</w:t>
      </w:r>
    </w:p>
    <w:p w:rsidR="00E01256" w:rsidRPr="000D202A" w:rsidRDefault="00F03FCF" w:rsidP="00685742">
      <w:pPr>
        <w:pStyle w:val="aa"/>
      </w:pPr>
      <w:r w:rsidRPr="000D202A">
        <w:br w:type="page"/>
      </w:r>
      <w:r w:rsidR="00E01256" w:rsidRPr="000D202A">
        <w:lastRenderedPageBreak/>
        <w:t>四、投資獎勵措施</w:t>
      </w:r>
    </w:p>
    <w:p w:rsidR="00000613" w:rsidRPr="000D202A" w:rsidRDefault="00000613" w:rsidP="00D02091">
      <w:pPr>
        <w:kinsoku/>
        <w:ind w:firstLine="472"/>
        <w:rPr>
          <w:lang w:eastAsia="zh-TW"/>
        </w:rPr>
      </w:pPr>
      <w:r w:rsidRPr="000D202A">
        <w:rPr>
          <w:lang w:eastAsia="zh-TW"/>
        </w:rPr>
        <w:t>瑞士大</w:t>
      </w:r>
      <w:r w:rsidR="00D94C0E" w:rsidRPr="000D202A">
        <w:rPr>
          <w:lang w:eastAsia="zh-TW"/>
        </w:rPr>
        <w:t>部分</w:t>
      </w:r>
      <w:r w:rsidRPr="000D202A">
        <w:rPr>
          <w:lang w:eastAsia="zh-TW"/>
        </w:rPr>
        <w:t>地方邦都設立經濟發展部門，給公司提供稅收減免待遇作為投資獎勵措施，每個地方邦給予之獎勵措施與經濟協助不盡相同，取決於各項目的利益與各地區的經濟狀況。關於各地方邦給予之獎勵措施簡略說明如下：有以提供或安排銀行貸款擔保、貼息或承擔利息成本、或提供無息或貼息貸款、或無需償還之一次性出資等「投資融資」</w:t>
      </w:r>
      <w:r w:rsidR="00E54263" w:rsidRPr="000D202A">
        <w:rPr>
          <w:lang w:eastAsia="zh-TW"/>
        </w:rPr>
        <w:t>獎勵措施</w:t>
      </w:r>
      <w:r w:rsidR="005242D6" w:rsidRPr="000D202A">
        <w:rPr>
          <w:lang w:eastAsia="zh-TW"/>
        </w:rPr>
        <w:t>；有安排商用場地、土地收購或租賃、為商</w:t>
      </w:r>
      <w:r w:rsidRPr="000D202A">
        <w:rPr>
          <w:lang w:eastAsia="zh-TW"/>
        </w:rPr>
        <w:t>業用地之規</w:t>
      </w:r>
      <w:r w:rsidR="008417D1" w:rsidRPr="000D202A">
        <w:rPr>
          <w:lang w:eastAsia="zh-TW"/>
        </w:rPr>
        <w:t>劃</w:t>
      </w:r>
      <w:r w:rsidRPr="000D202A">
        <w:rPr>
          <w:lang w:eastAsia="zh-TW"/>
        </w:rPr>
        <w:t>或開發分擔成本、或為廠房改造分擔成本等「購買土地與場地」</w:t>
      </w:r>
      <w:r w:rsidR="00E54263" w:rsidRPr="000D202A">
        <w:rPr>
          <w:lang w:eastAsia="zh-TW"/>
        </w:rPr>
        <w:t>獎勵措施；或有分擔培訓費用之「人事」獎勵措施；或有針對初創與發展階段或重組計畫之稅收減免的「稅務」獎勵措施。</w:t>
      </w:r>
    </w:p>
    <w:p w:rsidR="00E01256" w:rsidRPr="000D202A" w:rsidRDefault="00E01256" w:rsidP="00685742">
      <w:pPr>
        <w:pStyle w:val="aa"/>
      </w:pPr>
      <w:r w:rsidRPr="000D202A">
        <w:t>五、其他投資相關法令</w:t>
      </w:r>
    </w:p>
    <w:p w:rsidR="00E01256" w:rsidRPr="000D202A" w:rsidRDefault="00E01256" w:rsidP="00007DFC">
      <w:pPr>
        <w:kinsoku/>
        <w:ind w:firstLine="472"/>
        <w:rPr>
          <w:lang w:eastAsia="zh-TW"/>
        </w:rPr>
      </w:pPr>
      <w:r w:rsidRPr="000D202A">
        <w:rPr>
          <w:lang w:eastAsia="zh-TW"/>
        </w:rPr>
        <w:t>聯邦政府</w:t>
      </w:r>
      <w:r w:rsidR="00E54263" w:rsidRPr="000D202A">
        <w:rPr>
          <w:lang w:eastAsia="zh-TW"/>
        </w:rPr>
        <w:t>地區政策對於山區、農村與邊境給予特別援助，在這些地區進行大規模投資、發展創新計畫、設立新公司可享有聯邦政府的稅收減免。</w:t>
      </w:r>
    </w:p>
    <w:p w:rsidR="00D02091" w:rsidRPr="000D202A" w:rsidRDefault="00D02091" w:rsidP="00007DFC">
      <w:pPr>
        <w:kinsoku/>
        <w:ind w:firstLine="472"/>
        <w:rPr>
          <w:lang w:eastAsia="zh-TW"/>
        </w:rPr>
      </w:pPr>
    </w:p>
    <w:p w:rsidR="00E01256" w:rsidRPr="000D202A" w:rsidRDefault="00E01256" w:rsidP="00007DFC">
      <w:pPr>
        <w:kinsoku/>
        <w:ind w:left="472" w:firstLineChars="0" w:firstLine="0"/>
        <w:sectPr w:rsidR="00E01256" w:rsidRPr="000D202A" w:rsidSect="00855FDB">
          <w:headerReference w:type="default" r:id="rId21"/>
          <w:pgSz w:w="11906" w:h="16838" w:code="9"/>
          <w:pgMar w:top="2268" w:right="1701" w:bottom="1701" w:left="1701" w:header="1134" w:footer="851" w:gutter="0"/>
          <w:cols w:space="720"/>
          <w:docGrid w:type="linesAndChars" w:linePitch="514" w:charSpace="-774"/>
        </w:sectPr>
      </w:pPr>
    </w:p>
    <w:p w:rsidR="00E01256" w:rsidRPr="000D202A" w:rsidRDefault="00E01256" w:rsidP="00685742">
      <w:pPr>
        <w:pStyle w:val="a8"/>
        <w:spacing w:before="514" w:after="771"/>
        <w:ind w:left="1189" w:hanging="1189"/>
      </w:pPr>
      <w:bookmarkStart w:id="5" w:name="_Toc17932050"/>
      <w:r w:rsidRPr="000D202A">
        <w:lastRenderedPageBreak/>
        <w:t>第伍章　租稅及金融制度</w:t>
      </w:r>
      <w:bookmarkEnd w:id="5"/>
    </w:p>
    <w:p w:rsidR="00E01256" w:rsidRPr="000D202A" w:rsidRDefault="00E01256" w:rsidP="00685742">
      <w:pPr>
        <w:pStyle w:val="aa"/>
      </w:pPr>
      <w:r w:rsidRPr="000D202A">
        <w:t>一、租稅</w:t>
      </w:r>
    </w:p>
    <w:p w:rsidR="006A15F7" w:rsidRPr="000D202A" w:rsidRDefault="00E01256" w:rsidP="00685742">
      <w:pPr>
        <w:ind w:firstLine="472"/>
      </w:pPr>
      <w:r w:rsidRPr="000D202A">
        <w:t>瑞士係由</w:t>
      </w:r>
      <w:r w:rsidRPr="000D202A">
        <w:t>26</w:t>
      </w:r>
      <w:r w:rsidRPr="000D202A">
        <w:t>個</w:t>
      </w:r>
      <w:r w:rsidR="00E70C96" w:rsidRPr="000D202A">
        <w:t>地方</w:t>
      </w:r>
      <w:r w:rsidRPr="000D202A">
        <w:t>邦</w:t>
      </w:r>
      <w:r w:rsidR="00E70C96" w:rsidRPr="000D202A">
        <w:t>以及約</w:t>
      </w:r>
      <w:r w:rsidR="00E70C96" w:rsidRPr="000D202A">
        <w:t>2</w:t>
      </w:r>
      <w:r w:rsidR="00F03FCF" w:rsidRPr="000D202A">
        <w:t>,</w:t>
      </w:r>
      <w:r w:rsidR="008736E4" w:rsidRPr="000D202A">
        <w:t>2</w:t>
      </w:r>
      <w:r w:rsidR="00E62D44" w:rsidRPr="000D202A">
        <w:rPr>
          <w:rFonts w:hint="eastAsia"/>
        </w:rPr>
        <w:t>1</w:t>
      </w:r>
      <w:r w:rsidR="0076351E" w:rsidRPr="000D202A">
        <w:t>2</w:t>
      </w:r>
      <w:r w:rsidR="008736E4" w:rsidRPr="000D202A">
        <w:t>個</w:t>
      </w:r>
      <w:r w:rsidR="00E70C96" w:rsidRPr="000D202A">
        <w:t>獨立的市鎮</w:t>
      </w:r>
      <w:r w:rsidR="00297F89" w:rsidRPr="000D202A">
        <w:t>（</w:t>
      </w:r>
      <w:r w:rsidR="00E70C96" w:rsidRPr="000D202A">
        <w:t>截至</w:t>
      </w:r>
      <w:r w:rsidR="00E70C96" w:rsidRPr="000D202A">
        <w:t>201</w:t>
      </w:r>
      <w:r w:rsidR="00E62D44" w:rsidRPr="000D202A">
        <w:rPr>
          <w:rFonts w:hint="eastAsia"/>
        </w:rPr>
        <w:t>9</w:t>
      </w:r>
      <w:r w:rsidR="00E70C96" w:rsidRPr="000D202A">
        <w:t>年</w:t>
      </w:r>
      <w:r w:rsidR="00E62D44" w:rsidRPr="000D202A">
        <w:rPr>
          <w:rFonts w:hint="eastAsia"/>
        </w:rPr>
        <w:t>4</w:t>
      </w:r>
      <w:r w:rsidR="00E70C96" w:rsidRPr="000D202A">
        <w:t>月</w:t>
      </w:r>
      <w:r w:rsidR="00297F89" w:rsidRPr="000D202A">
        <w:t>資料）</w:t>
      </w:r>
      <w:r w:rsidRPr="000D202A">
        <w:t>所組成之聯邦，</w:t>
      </w:r>
      <w:r w:rsidR="006A15F7" w:rsidRPr="000D202A">
        <w:t>依據瑞</w:t>
      </w:r>
      <w:r w:rsidR="008417D1" w:rsidRPr="000D202A">
        <w:t>士</w:t>
      </w:r>
      <w:r w:rsidR="006A15F7" w:rsidRPr="000D202A">
        <w:t>聯邦憲法，除了聯邦政府明確保留的稅</w:t>
      </w:r>
      <w:r w:rsidR="008417D1" w:rsidRPr="000D202A">
        <w:t>目</w:t>
      </w:r>
      <w:r w:rsidR="006A15F7" w:rsidRPr="000D202A">
        <w:t>外，各地方邦享有完的整的課稅權，於是形成瑞士之聯邦稅與地方邦</w:t>
      </w:r>
      <w:r w:rsidR="00297F89" w:rsidRPr="000D202A">
        <w:t>（</w:t>
      </w:r>
      <w:r w:rsidR="006A15F7" w:rsidRPr="000D202A">
        <w:t>及市鎮稅</w:t>
      </w:r>
      <w:r w:rsidR="00297F89" w:rsidRPr="000D202A">
        <w:t>）</w:t>
      </w:r>
      <w:r w:rsidR="006A15F7" w:rsidRPr="000D202A">
        <w:t>之兩級稅制。各地方邦</w:t>
      </w:r>
      <w:r w:rsidR="00297F89" w:rsidRPr="000D202A">
        <w:t>（</w:t>
      </w:r>
      <w:r w:rsidR="006A15F7" w:rsidRPr="000D202A">
        <w:t>及市鎮稅</w:t>
      </w:r>
      <w:r w:rsidR="00297F89" w:rsidRPr="000D202A">
        <w:t>）</w:t>
      </w:r>
      <w:r w:rsidR="006A15F7" w:rsidRPr="000D202A">
        <w:t>的稅收量仍有相當大的自主權，各地方邦</w:t>
      </w:r>
      <w:r w:rsidR="00297F89" w:rsidRPr="000D202A">
        <w:t>（</w:t>
      </w:r>
      <w:r w:rsidR="006A15F7" w:rsidRPr="000D202A">
        <w:t>及市鎮稅</w:t>
      </w:r>
      <w:r w:rsidR="00297F89" w:rsidRPr="000D202A">
        <w:t>）</w:t>
      </w:r>
      <w:r w:rsidR="006A15F7" w:rsidRPr="000D202A">
        <w:t>得自行決定其稅率，因此各地方邦與各市鎮之間的稅賦差異性高。</w:t>
      </w:r>
    </w:p>
    <w:p w:rsidR="00806722" w:rsidRPr="000D202A" w:rsidRDefault="00945797" w:rsidP="00685742">
      <w:pPr>
        <w:ind w:firstLine="472"/>
      </w:pPr>
      <w:r w:rsidRPr="000D202A">
        <w:t>以總稅率</w:t>
      </w:r>
      <w:r w:rsidR="000F7092" w:rsidRPr="000D202A">
        <w:rPr>
          <w:rFonts w:hint="eastAsia"/>
        </w:rPr>
        <w:t>負擔</w:t>
      </w:r>
      <w:r w:rsidR="000F7092" w:rsidRPr="000D202A">
        <w:t>（</w:t>
      </w:r>
      <w:r w:rsidR="000F7092" w:rsidRPr="000D202A">
        <w:t>Total tax rates</w:t>
      </w:r>
      <w:r w:rsidR="000F7092" w:rsidRPr="000D202A">
        <w:rPr>
          <w:rFonts w:hint="eastAsia"/>
        </w:rPr>
        <w:t xml:space="preserve"> /</w:t>
      </w:r>
      <w:r w:rsidR="000F7092" w:rsidRPr="000D202A">
        <w:t xml:space="preserve"> </w:t>
      </w:r>
      <w:r w:rsidRPr="000D202A">
        <w:t>TTR</w:t>
      </w:r>
      <w:r w:rsidR="00297F89" w:rsidRPr="000D202A">
        <w:t>）</w:t>
      </w:r>
      <w:r w:rsidRPr="000D202A">
        <w:t>的國際比較，瑞士的稅收體系一直</w:t>
      </w:r>
      <w:r w:rsidR="00523595" w:rsidRPr="000D202A">
        <w:t>極</w:t>
      </w:r>
      <w:r w:rsidRPr="000D202A">
        <w:t>具</w:t>
      </w:r>
      <w:r w:rsidR="00523595" w:rsidRPr="000D202A">
        <w:t>競爭力，總稅率是公司承擔的稅賦與強制性費用在其商業利潤中所</w:t>
      </w:r>
      <w:r w:rsidR="006E3E50" w:rsidRPr="000D202A">
        <w:t>占</w:t>
      </w:r>
      <w:r w:rsidR="00523595" w:rsidRPr="000D202A">
        <w:t>的百分比，連續多年來皆排名世界</w:t>
      </w:r>
      <w:r w:rsidR="00CC115B" w:rsidRPr="000D202A">
        <w:t xml:space="preserve"> </w:t>
      </w:r>
      <w:r w:rsidR="00523595" w:rsidRPr="000D202A">
        <w:t>第</w:t>
      </w:r>
      <w:r w:rsidR="00523595" w:rsidRPr="000D202A">
        <w:t>3</w:t>
      </w:r>
      <w:r w:rsidR="00523595" w:rsidRPr="000D202A">
        <w:t>名，瑞士的稅收體系不僅吸引公司納稅人</w:t>
      </w:r>
      <w:r w:rsidR="00297F89" w:rsidRPr="000D202A">
        <w:t>（</w:t>
      </w:r>
      <w:r w:rsidR="00903581" w:rsidRPr="000D202A">
        <w:t>營利事業所得稅</w:t>
      </w:r>
      <w:r w:rsidR="00297F89" w:rsidRPr="000D202A">
        <w:t>）</w:t>
      </w:r>
      <w:r w:rsidR="00523595" w:rsidRPr="000D202A">
        <w:t>，對於個人也深具吸引力</w:t>
      </w:r>
      <w:r w:rsidR="00297F89" w:rsidRPr="000D202A">
        <w:t>（</w:t>
      </w:r>
      <w:r w:rsidR="00903581" w:rsidRPr="000D202A">
        <w:t>個人所得稅</w:t>
      </w:r>
      <w:r w:rsidR="00297F89" w:rsidRPr="000D202A">
        <w:t>）</w:t>
      </w:r>
      <w:r w:rsidR="00523595" w:rsidRPr="000D202A">
        <w:t>，瑞士個人</w:t>
      </w:r>
      <w:r w:rsidR="00903581" w:rsidRPr="000D202A">
        <w:t>所得稅之國際比較，其</w:t>
      </w:r>
      <w:r w:rsidR="00523595" w:rsidRPr="000D202A">
        <w:t>稅賦約處於中間水平。</w:t>
      </w:r>
    </w:p>
    <w:p w:rsidR="00E75064" w:rsidRPr="000D202A" w:rsidRDefault="00E52388" w:rsidP="00685742">
      <w:pPr>
        <w:ind w:firstLine="472"/>
      </w:pPr>
      <w:r w:rsidRPr="000D202A">
        <w:t>瑞士營業稅</w:t>
      </w:r>
      <w:r w:rsidR="00297F89" w:rsidRPr="000D202A">
        <w:t>（</w:t>
      </w:r>
      <w:r w:rsidR="008417D1" w:rsidRPr="000D202A">
        <w:t>消費型加</w:t>
      </w:r>
      <w:r w:rsidRPr="000D202A">
        <w:t>值稅</w:t>
      </w:r>
      <w:r w:rsidR="00297F89" w:rsidRPr="000D202A">
        <w:t>）</w:t>
      </w:r>
      <w:r w:rsidRPr="000D202A">
        <w:t>之標準稅率為</w:t>
      </w:r>
      <w:r w:rsidR="008A26C1" w:rsidRPr="000D202A">
        <w:t>7.7</w:t>
      </w:r>
      <w:r w:rsidR="00463ABD" w:rsidRPr="000D202A">
        <w:t>%</w:t>
      </w:r>
      <w:r w:rsidR="00297F89" w:rsidRPr="000D202A">
        <w:t>（</w:t>
      </w:r>
      <w:r w:rsidRPr="000D202A">
        <w:t>201</w:t>
      </w:r>
      <w:r w:rsidR="008A26C1" w:rsidRPr="000D202A">
        <w:t>8</w:t>
      </w:r>
      <w:r w:rsidRPr="000D202A">
        <w:t>年</w:t>
      </w:r>
      <w:r w:rsidRPr="000D202A">
        <w:t>1</w:t>
      </w:r>
      <w:r w:rsidRPr="000D202A">
        <w:t>月</w:t>
      </w:r>
      <w:r w:rsidRPr="000D202A">
        <w:t>1</w:t>
      </w:r>
      <w:r w:rsidRPr="000D202A">
        <w:t>日起</w:t>
      </w:r>
      <w:r w:rsidR="00297F89" w:rsidRPr="000D202A">
        <w:t>）</w:t>
      </w:r>
      <w:r w:rsidR="005672E5" w:rsidRPr="000D202A">
        <w:t>，遠低於鄰近國家</w:t>
      </w:r>
      <w:r w:rsidR="00297F89" w:rsidRPr="000D202A">
        <w:t>（</w:t>
      </w:r>
      <w:r w:rsidR="005672E5" w:rsidRPr="000D202A">
        <w:t>德國</w:t>
      </w:r>
      <w:r w:rsidR="005672E5" w:rsidRPr="000D202A">
        <w:t>19</w:t>
      </w:r>
      <w:r w:rsidR="00463ABD" w:rsidRPr="000D202A">
        <w:t>%</w:t>
      </w:r>
      <w:r w:rsidR="005672E5" w:rsidRPr="000D202A">
        <w:t>、法國</w:t>
      </w:r>
      <w:r w:rsidR="005672E5" w:rsidRPr="000D202A">
        <w:t>19.6</w:t>
      </w:r>
      <w:r w:rsidR="00463ABD" w:rsidRPr="000D202A">
        <w:t>%</w:t>
      </w:r>
      <w:r w:rsidR="005672E5" w:rsidRPr="000D202A">
        <w:t>、奧地利</w:t>
      </w:r>
      <w:r w:rsidR="005672E5" w:rsidRPr="000D202A">
        <w:t>20</w:t>
      </w:r>
      <w:r w:rsidR="00463ABD" w:rsidRPr="000D202A">
        <w:t>%</w:t>
      </w:r>
      <w:r w:rsidR="005672E5" w:rsidRPr="000D202A">
        <w:t>、義大利</w:t>
      </w:r>
      <w:r w:rsidR="005672E5" w:rsidRPr="000D202A">
        <w:t>20</w:t>
      </w:r>
      <w:r w:rsidR="00463ABD" w:rsidRPr="000D202A">
        <w:t>%</w:t>
      </w:r>
      <w:r w:rsidR="00297F89" w:rsidRPr="000D202A">
        <w:t>）</w:t>
      </w:r>
      <w:r w:rsidRPr="000D202A">
        <w:t>；住宿的</w:t>
      </w:r>
      <w:r w:rsidR="005672E5" w:rsidRPr="000D202A">
        <w:t>營業稅</w:t>
      </w:r>
      <w:r w:rsidRPr="000D202A">
        <w:t>稅率為</w:t>
      </w:r>
      <w:r w:rsidRPr="000D202A">
        <w:t>3.</w:t>
      </w:r>
      <w:r w:rsidR="00CC115B" w:rsidRPr="000D202A">
        <w:t>7</w:t>
      </w:r>
      <w:r w:rsidR="00463ABD" w:rsidRPr="000D202A">
        <w:t>%</w:t>
      </w:r>
      <w:r w:rsidRPr="000D202A">
        <w:t>；民生必需品、食物、書籍報紙、</w:t>
      </w:r>
      <w:r w:rsidR="00DE05A3" w:rsidRPr="000D202A">
        <w:t>非酒精飲料等之</w:t>
      </w:r>
      <w:r w:rsidR="005672E5" w:rsidRPr="000D202A">
        <w:t>營業稅</w:t>
      </w:r>
      <w:r w:rsidR="00DE05A3" w:rsidRPr="000D202A">
        <w:t>稅率</w:t>
      </w:r>
      <w:r w:rsidR="005672E5" w:rsidRPr="000D202A">
        <w:t>僅</w:t>
      </w:r>
      <w:r w:rsidR="00DE05A3" w:rsidRPr="000D202A">
        <w:t>為</w:t>
      </w:r>
      <w:r w:rsidR="00DE05A3" w:rsidRPr="000D202A">
        <w:t>2.5</w:t>
      </w:r>
      <w:r w:rsidR="00463ABD" w:rsidRPr="000D202A">
        <w:t>%</w:t>
      </w:r>
      <w:r w:rsidR="00041FB0" w:rsidRPr="000D202A">
        <w:t>。</w:t>
      </w:r>
      <w:r w:rsidR="00D923CF" w:rsidRPr="000D202A">
        <w:t>瑞士採從量計徵其關稅，瑞士關稅稅率低，有利於重量輕、價值高之優質產品進口至瑞士。</w:t>
      </w:r>
    </w:p>
    <w:p w:rsidR="008417D1" w:rsidRPr="000D202A" w:rsidRDefault="00D923CF" w:rsidP="00124CB5">
      <w:pPr>
        <w:kinsoku/>
        <w:ind w:firstLine="472"/>
        <w:rPr>
          <w:lang w:eastAsia="zh-TW"/>
        </w:rPr>
      </w:pPr>
      <w:r w:rsidRPr="000D202A">
        <w:rPr>
          <w:lang w:eastAsia="zh-TW"/>
        </w:rPr>
        <w:t>瑞士已與所有重要工業國以及其他許多國家</w:t>
      </w:r>
      <w:r w:rsidR="00CA00F8" w:rsidRPr="000D202A">
        <w:rPr>
          <w:lang w:eastAsia="zh-TW"/>
        </w:rPr>
        <w:t>簽訂避免雙</w:t>
      </w:r>
      <w:r w:rsidR="00864CD2" w:rsidRPr="000D202A">
        <w:rPr>
          <w:lang w:val="de-CH" w:eastAsia="zh-TW"/>
        </w:rPr>
        <w:t>重</w:t>
      </w:r>
      <w:r w:rsidR="00CA00F8" w:rsidRPr="000D202A">
        <w:rPr>
          <w:lang w:eastAsia="zh-TW"/>
        </w:rPr>
        <w:t>課稅協定，除</w:t>
      </w:r>
      <w:r w:rsidR="00CA00F8" w:rsidRPr="000D202A">
        <w:rPr>
          <w:lang w:eastAsia="zh-TW"/>
        </w:rPr>
        <w:t>2005</w:t>
      </w:r>
      <w:r w:rsidR="00CA00F8" w:rsidRPr="000D202A">
        <w:rPr>
          <w:lang w:eastAsia="zh-TW"/>
        </w:rPr>
        <w:t>年</w:t>
      </w:r>
      <w:r w:rsidR="00CA00F8" w:rsidRPr="000D202A">
        <w:rPr>
          <w:lang w:eastAsia="zh-TW"/>
        </w:rPr>
        <w:t>7</w:t>
      </w:r>
      <w:r w:rsidR="00CA00F8" w:rsidRPr="000D202A">
        <w:rPr>
          <w:lang w:eastAsia="zh-TW"/>
        </w:rPr>
        <w:t>月</w:t>
      </w:r>
      <w:r w:rsidR="00CA00F8" w:rsidRPr="000D202A">
        <w:rPr>
          <w:lang w:eastAsia="zh-TW"/>
        </w:rPr>
        <w:t>1</w:t>
      </w:r>
      <w:r w:rsidR="00CA00F8" w:rsidRPr="000D202A">
        <w:rPr>
          <w:lang w:eastAsia="zh-TW"/>
        </w:rPr>
        <w:t>日瑞士與歐盟簽署的雙邊協議外，目前為止有</w:t>
      </w:r>
      <w:r w:rsidR="00CA00F8" w:rsidRPr="000D202A">
        <w:rPr>
          <w:lang w:eastAsia="zh-TW"/>
        </w:rPr>
        <w:t>70</w:t>
      </w:r>
      <w:r w:rsidR="00CA00F8" w:rsidRPr="000D202A">
        <w:rPr>
          <w:lang w:eastAsia="zh-TW"/>
        </w:rPr>
        <w:t>多項生效之稅務協定，由於瑞士的國際稅務協定為國際公約，所以取代了瑞士聯邦與地方</w:t>
      </w:r>
      <w:proofErr w:type="gramStart"/>
      <w:r w:rsidR="00CA00F8" w:rsidRPr="000D202A">
        <w:rPr>
          <w:lang w:eastAsia="zh-TW"/>
        </w:rPr>
        <w:t>邦</w:t>
      </w:r>
      <w:proofErr w:type="gramEnd"/>
      <w:r w:rsidR="00297F89" w:rsidRPr="000D202A">
        <w:rPr>
          <w:lang w:eastAsia="zh-TW"/>
        </w:rPr>
        <w:t>（</w:t>
      </w:r>
      <w:r w:rsidR="00CA00F8" w:rsidRPr="000D202A">
        <w:rPr>
          <w:lang w:eastAsia="zh-TW"/>
        </w:rPr>
        <w:t>及市鎮</w:t>
      </w:r>
      <w:r w:rsidR="00297F89" w:rsidRPr="000D202A">
        <w:rPr>
          <w:lang w:eastAsia="zh-TW"/>
        </w:rPr>
        <w:t>）</w:t>
      </w:r>
      <w:r w:rsidR="00CA00F8" w:rsidRPr="000D202A">
        <w:rPr>
          <w:lang w:eastAsia="zh-TW"/>
        </w:rPr>
        <w:t>等稅務法規。</w:t>
      </w:r>
      <w:r w:rsidR="00076DB9" w:rsidRPr="000D202A">
        <w:rPr>
          <w:kern w:val="0"/>
        </w:rPr>
        <w:t>「</w:t>
      </w:r>
      <w:r w:rsidR="001B3B4E" w:rsidRPr="000D202A">
        <w:rPr>
          <w:kern w:val="0"/>
        </w:rPr>
        <w:t>臺灣</w:t>
      </w:r>
      <w:r w:rsidR="00E75064" w:rsidRPr="000D202A">
        <w:rPr>
          <w:kern w:val="0"/>
          <w:lang w:eastAsia="zh-TW"/>
        </w:rPr>
        <w:t>與</w:t>
      </w:r>
      <w:r w:rsidR="00076DB9" w:rsidRPr="000D202A">
        <w:rPr>
          <w:kern w:val="0"/>
        </w:rPr>
        <w:t>瑞士避免所得稅雙重課稅協定」於</w:t>
      </w:r>
      <w:r w:rsidR="00076DB9" w:rsidRPr="000D202A">
        <w:rPr>
          <w:kern w:val="0"/>
        </w:rPr>
        <w:t>2011</w:t>
      </w:r>
      <w:r w:rsidR="00076DB9" w:rsidRPr="000D202A">
        <w:rPr>
          <w:kern w:val="0"/>
        </w:rPr>
        <w:t>年</w:t>
      </w:r>
      <w:r w:rsidR="00076DB9" w:rsidRPr="000D202A">
        <w:rPr>
          <w:kern w:val="0"/>
        </w:rPr>
        <w:t>12</w:t>
      </w:r>
      <w:r w:rsidR="00076DB9" w:rsidRPr="000D202A">
        <w:rPr>
          <w:kern w:val="0"/>
        </w:rPr>
        <w:t>月</w:t>
      </w:r>
      <w:r w:rsidR="00076DB9" w:rsidRPr="000D202A">
        <w:rPr>
          <w:kern w:val="0"/>
        </w:rPr>
        <w:t>13</w:t>
      </w:r>
      <w:r w:rsidR="00076DB9" w:rsidRPr="000D202A">
        <w:rPr>
          <w:kern w:val="0"/>
        </w:rPr>
        <w:t>日正式公布實施，其</w:t>
      </w:r>
      <w:r w:rsidR="00076DB9" w:rsidRPr="000D202A">
        <w:rPr>
          <w:kern w:val="0"/>
        </w:rPr>
        <w:lastRenderedPageBreak/>
        <w:t>效期追溯自</w:t>
      </w:r>
      <w:r w:rsidR="00076DB9" w:rsidRPr="000D202A">
        <w:rPr>
          <w:kern w:val="0"/>
        </w:rPr>
        <w:t>2011</w:t>
      </w:r>
      <w:r w:rsidR="00076DB9" w:rsidRPr="000D202A">
        <w:rPr>
          <w:kern w:val="0"/>
        </w:rPr>
        <w:t>年</w:t>
      </w:r>
      <w:r w:rsidR="00076DB9" w:rsidRPr="000D202A">
        <w:rPr>
          <w:kern w:val="0"/>
        </w:rPr>
        <w:t>1</w:t>
      </w:r>
      <w:r w:rsidR="00076DB9" w:rsidRPr="000D202A">
        <w:rPr>
          <w:kern w:val="0"/>
        </w:rPr>
        <w:t>月</w:t>
      </w:r>
      <w:r w:rsidR="00076DB9" w:rsidRPr="000D202A">
        <w:rPr>
          <w:kern w:val="0"/>
        </w:rPr>
        <w:t>1</w:t>
      </w:r>
      <w:r w:rsidR="00076DB9" w:rsidRPr="000D202A">
        <w:rPr>
          <w:kern w:val="0"/>
        </w:rPr>
        <w:t>日</w:t>
      </w:r>
      <w:r w:rsidR="00076DB9" w:rsidRPr="000D202A">
        <w:rPr>
          <w:kern w:val="0"/>
          <w:lang w:eastAsia="zh-TW"/>
        </w:rPr>
        <w:t>。</w:t>
      </w:r>
    </w:p>
    <w:p w:rsidR="00E01256" w:rsidRPr="000D202A" w:rsidRDefault="00E01256" w:rsidP="00685742">
      <w:pPr>
        <w:pStyle w:val="aa"/>
      </w:pPr>
      <w:r w:rsidRPr="000D202A">
        <w:t>二、金融</w:t>
      </w:r>
    </w:p>
    <w:p w:rsidR="001D49E8" w:rsidRPr="000D202A" w:rsidRDefault="00ED3CB7" w:rsidP="00F03FCF">
      <w:pPr>
        <w:ind w:firstLine="472"/>
      </w:pPr>
      <w:r w:rsidRPr="000D202A">
        <w:t>金融業</w:t>
      </w:r>
      <w:r w:rsidR="008D52D9" w:rsidRPr="000D202A">
        <w:t>是瑞士經濟極重的組成</w:t>
      </w:r>
      <w:r w:rsidR="00D94C0E" w:rsidRPr="000D202A">
        <w:t>部分</w:t>
      </w:r>
      <w:r w:rsidR="008D52D9" w:rsidRPr="000D202A">
        <w:t>，</w:t>
      </w:r>
      <w:r w:rsidR="006E3E50" w:rsidRPr="000D202A">
        <w:t>占</w:t>
      </w:r>
      <w:r w:rsidR="008D52D9" w:rsidRPr="000D202A">
        <w:t>國民生產總值</w:t>
      </w:r>
      <w:r w:rsidR="00297F89" w:rsidRPr="000D202A">
        <w:t>（</w:t>
      </w:r>
      <w:r w:rsidR="008D52D9" w:rsidRPr="000D202A">
        <w:t>GDP</w:t>
      </w:r>
      <w:r w:rsidR="00297F89" w:rsidRPr="000D202A">
        <w:t>）</w:t>
      </w:r>
      <w:r w:rsidR="008D52D9" w:rsidRPr="000D202A">
        <w:t>的</w:t>
      </w:r>
      <w:r w:rsidR="00F0672F" w:rsidRPr="000D202A">
        <w:t>9.30</w:t>
      </w:r>
      <w:r w:rsidR="00463ABD" w:rsidRPr="000D202A">
        <w:t>%</w:t>
      </w:r>
      <w:r w:rsidR="008D52D9" w:rsidRPr="000D202A">
        <w:t>，從業人員約為</w:t>
      </w:r>
      <w:r w:rsidR="008D52D9" w:rsidRPr="000D202A">
        <w:t>21</w:t>
      </w:r>
      <w:r w:rsidR="00F0672F" w:rsidRPr="000D202A">
        <w:t>.2</w:t>
      </w:r>
      <w:r w:rsidR="008D52D9" w:rsidRPr="000D202A">
        <w:t>萬人</w:t>
      </w:r>
      <w:r w:rsidR="00297F89" w:rsidRPr="000D202A">
        <w:t>（</w:t>
      </w:r>
      <w:r w:rsidR="008D52D9" w:rsidRPr="000D202A">
        <w:t>約為瑞士從業人員的</w:t>
      </w:r>
      <w:r w:rsidR="00F0672F" w:rsidRPr="000D202A">
        <w:t>5.45</w:t>
      </w:r>
      <w:r w:rsidR="00463ABD" w:rsidRPr="000D202A">
        <w:t>%</w:t>
      </w:r>
      <w:r w:rsidR="00297F89" w:rsidRPr="000D202A">
        <w:t>）</w:t>
      </w:r>
      <w:r w:rsidR="008D52D9" w:rsidRPr="000D202A">
        <w:t>，</w:t>
      </w:r>
      <w:r w:rsidR="0087470B" w:rsidRPr="000D202A">
        <w:t>瑞士金融業最主要的專門技術領域為私人銀行、資產管理及保險。瑞士政治與宏觀的經濟穩定性贏得客戶信賴，瑞士經濟與金融保持長期穩定，低通膨率、低利率，同時瑞士法郎為重要的國際儲備貨幣，瑞士金融業之全球化與有效的金融基礎設施，使市場參與者得以在資產與風險管理</w:t>
      </w:r>
      <w:r w:rsidR="001D49E8" w:rsidRPr="000D202A">
        <w:t>下有利可圖，並符合國際多元化目標。</w:t>
      </w:r>
    </w:p>
    <w:p w:rsidR="00124CB5" w:rsidRPr="000D202A" w:rsidRDefault="00535620" w:rsidP="00685742">
      <w:pPr>
        <w:ind w:firstLine="472"/>
      </w:pPr>
      <w:r w:rsidRPr="000D202A">
        <w:t>為公司之業務活動，可向</w:t>
      </w:r>
      <w:r w:rsidR="001D49E8" w:rsidRPr="000D202A">
        <w:t>銀行</w:t>
      </w:r>
      <w:r w:rsidRPr="000D202A">
        <w:t>申請</w:t>
      </w:r>
      <w:r w:rsidR="001D49E8" w:rsidRPr="000D202A">
        <w:t>無擔保貸款與抵押貸款，</w:t>
      </w:r>
      <w:r w:rsidRPr="000D202A">
        <w:t>貸款條件與</w:t>
      </w:r>
      <w:r w:rsidR="001D49E8" w:rsidRPr="000D202A">
        <w:t>額度取決公司的信譽與未來的前景。</w:t>
      </w:r>
      <w:r w:rsidRPr="000D202A">
        <w:t>瑞士金融服務業提供商提供擔保書、可轉換貸款、股權融資、風險資本及私人股權投資人等等融資方案。瑞士之資金成本，依瑞士洛桑管理學院</w:t>
      </w:r>
      <w:r w:rsidR="00297F89" w:rsidRPr="000D202A">
        <w:t>（</w:t>
      </w:r>
      <w:r w:rsidRPr="000D202A">
        <w:t>IMD</w:t>
      </w:r>
      <w:r w:rsidR="00297F89" w:rsidRPr="000D202A">
        <w:t>）</w:t>
      </w:r>
      <w:r w:rsidRPr="000D202A">
        <w:t>國際競爭力年報，</w:t>
      </w:r>
      <w:r w:rsidR="007C51D0" w:rsidRPr="000D202A">
        <w:t>瑞士在「資遣成本」、</w:t>
      </w:r>
      <w:r w:rsidR="00CD71BD" w:rsidRPr="000D202A">
        <w:t>在</w:t>
      </w:r>
      <w:r w:rsidR="007C51D0" w:rsidRPr="000D202A">
        <w:t>「資金成本」</w:t>
      </w:r>
      <w:r w:rsidR="004C397B" w:rsidRPr="000D202A">
        <w:t>有助於經濟發展之項目，</w:t>
      </w:r>
      <w:r w:rsidR="00201043" w:rsidRPr="000D202A">
        <w:t>2017</w:t>
      </w:r>
      <w:r w:rsidR="00201043" w:rsidRPr="000D202A">
        <w:t>年</w:t>
      </w:r>
      <w:r w:rsidR="00CD71BD" w:rsidRPr="000D202A">
        <w:t>評比</w:t>
      </w:r>
      <w:r w:rsidR="00201043" w:rsidRPr="000D202A">
        <w:t>排名世界第</w:t>
      </w:r>
      <w:r w:rsidR="00201043" w:rsidRPr="000D202A">
        <w:t>1</w:t>
      </w:r>
      <w:r w:rsidR="007C51D0" w:rsidRPr="000D202A">
        <w:t>，在「國家債信」</w:t>
      </w:r>
      <w:r w:rsidR="00201043" w:rsidRPr="000D202A">
        <w:t>2016</w:t>
      </w:r>
      <w:r w:rsidR="00201043" w:rsidRPr="000D202A">
        <w:t>年評比排名世界第</w:t>
      </w:r>
      <w:r w:rsidR="00201043" w:rsidRPr="000D202A">
        <w:t>1</w:t>
      </w:r>
      <w:r w:rsidR="007C51D0" w:rsidRPr="000D202A">
        <w:t>。</w:t>
      </w:r>
    </w:p>
    <w:p w:rsidR="001F6E5A" w:rsidRPr="000D202A" w:rsidRDefault="001F6E5A" w:rsidP="00685742">
      <w:pPr>
        <w:pStyle w:val="aa"/>
      </w:pPr>
      <w:r w:rsidRPr="000D202A">
        <w:t>三、匯兌</w:t>
      </w:r>
    </w:p>
    <w:p w:rsidR="00D07AB1" w:rsidRPr="000D202A" w:rsidRDefault="00034507" w:rsidP="00685742">
      <w:pPr>
        <w:ind w:firstLine="472"/>
        <w:rPr>
          <w:lang w:eastAsia="zh-TW"/>
        </w:rPr>
      </w:pPr>
      <w:r w:rsidRPr="000D202A">
        <w:t>自</w:t>
      </w:r>
      <w:r w:rsidRPr="000D202A">
        <w:t>2002</w:t>
      </w:r>
      <w:r w:rsidRPr="000D202A">
        <w:t>年「歐盟人員自由往來協定」生效後，瑞士湧入大量歐盟移民，造成房市需求上漲，同時在歐債危機下，瑞郎大幅升值，進口成本降低，</w:t>
      </w:r>
      <w:r w:rsidR="00900E0B" w:rsidRPr="000D202A">
        <w:t>瑞士境內不動產市場產生泡沫化的嚴重風險，前述現況影響瑞士央行</w:t>
      </w:r>
      <w:r w:rsidRPr="000D202A">
        <w:t>改變其貨幣政策，為因應問題，</w:t>
      </w:r>
      <w:r w:rsidR="00900E0B" w:rsidRPr="000D202A">
        <w:t>2015</w:t>
      </w:r>
      <w:r w:rsidR="00900E0B" w:rsidRPr="000D202A">
        <w:t>年</w:t>
      </w:r>
      <w:r w:rsidR="00900E0B" w:rsidRPr="000D202A">
        <w:t>1</w:t>
      </w:r>
      <w:r w:rsidR="00900E0B" w:rsidRPr="000D202A">
        <w:t>月</w:t>
      </w:r>
      <w:r w:rsidR="00900E0B" w:rsidRPr="000D202A">
        <w:t>15</w:t>
      </w:r>
      <w:r w:rsidR="00900E0B" w:rsidRPr="000D202A">
        <w:t>日瑞士央行（</w:t>
      </w:r>
      <w:r w:rsidR="00900E0B" w:rsidRPr="000D202A">
        <w:t>SNB</w:t>
      </w:r>
      <w:r w:rsidR="00900E0B" w:rsidRPr="000D202A">
        <w:t>）出乎意料地取消為期</w:t>
      </w:r>
      <w:r w:rsidR="00900E0B" w:rsidRPr="000D202A">
        <w:t>3</w:t>
      </w:r>
      <w:r w:rsidR="00900E0B" w:rsidRPr="000D202A">
        <w:t>年半之「以</w:t>
      </w:r>
      <w:r w:rsidR="00900E0B" w:rsidRPr="000D202A">
        <w:t>1</w:t>
      </w:r>
      <w:r w:rsidR="00900E0B" w:rsidRPr="000D202A">
        <w:t>歐元兌換</w:t>
      </w:r>
      <w:r w:rsidR="00900E0B" w:rsidRPr="000D202A">
        <w:t>1.20</w:t>
      </w:r>
      <w:r w:rsidR="00900E0B" w:rsidRPr="000D202A">
        <w:t>瑞士法郎為下限」之貨幣干預，於是造成瑞士法郎瞬間巨幅升值，引發全球外匯市場大地震，</w:t>
      </w:r>
      <w:r w:rsidR="00900E0B" w:rsidRPr="000D202A">
        <w:t>2015</w:t>
      </w:r>
      <w:r w:rsidR="00900E0B" w:rsidRPr="000D202A">
        <w:t>年</w:t>
      </w:r>
      <w:r w:rsidR="00900E0B" w:rsidRPr="000D202A">
        <w:t>1</w:t>
      </w:r>
      <w:r w:rsidR="00900E0B" w:rsidRPr="000D202A">
        <w:t>月</w:t>
      </w:r>
      <w:r w:rsidR="00900E0B" w:rsidRPr="000D202A">
        <w:t>20</w:t>
      </w:r>
      <w:r w:rsidR="00900E0B" w:rsidRPr="000D202A">
        <w:t>日歐元與瑞士法郎一度幾乎達一比一之匯兌平價，</w:t>
      </w:r>
      <w:r w:rsidR="00F33DF3" w:rsidRPr="000D202A">
        <w:t>瑞士央行取消該貨幣干預，雖然期間曾造成瑞士法郎升值，出口業喪失其價格競爭力，並產生不可避免帳面損失，</w:t>
      </w:r>
      <w:r w:rsidR="00C25C11" w:rsidRPr="000D202A">
        <w:t>2015</w:t>
      </w:r>
      <w:r w:rsidR="00C25C11" w:rsidRPr="000D202A">
        <w:t>年</w:t>
      </w:r>
      <w:r w:rsidR="00C25C11" w:rsidRPr="000D202A">
        <w:t>1</w:t>
      </w:r>
      <w:r w:rsidR="00C25C11" w:rsidRPr="000D202A">
        <w:t>月至</w:t>
      </w:r>
      <w:r w:rsidR="00C25C11" w:rsidRPr="000D202A">
        <w:t>2017</w:t>
      </w:r>
      <w:r w:rsidR="00C25C11" w:rsidRPr="000D202A">
        <w:t>年</w:t>
      </w:r>
      <w:r w:rsidR="00C25C11" w:rsidRPr="000D202A">
        <w:t>7</w:t>
      </w:r>
      <w:r w:rsidR="00C25C11" w:rsidRPr="000D202A">
        <w:t>月歐元與瑞士法郎之匯率維持在</w:t>
      </w:r>
      <w:r w:rsidR="00C25C11" w:rsidRPr="000D202A">
        <w:lastRenderedPageBreak/>
        <w:t>1.04</w:t>
      </w:r>
      <w:r w:rsidR="00C25C11" w:rsidRPr="000D202A">
        <w:t>至</w:t>
      </w:r>
      <w:r w:rsidR="00C25C11" w:rsidRPr="000D202A">
        <w:t>1.10</w:t>
      </w:r>
      <w:r w:rsidR="00C25C11" w:rsidRPr="000D202A">
        <w:t>之間擺盪，自</w:t>
      </w:r>
      <w:r w:rsidR="00C25C11" w:rsidRPr="000D202A">
        <w:t>2017</w:t>
      </w:r>
      <w:r w:rsidR="00C25C11" w:rsidRPr="000D202A">
        <w:t>年</w:t>
      </w:r>
      <w:r w:rsidR="00C25C11" w:rsidRPr="000D202A">
        <w:t>1</w:t>
      </w:r>
      <w:r w:rsidR="00C25C11" w:rsidRPr="000D202A">
        <w:t>月起國際貨幣局勢改變，歐洲政治漸趨穩定，景氣復甦，歐元對瑞士法郎明顯升值。自</w:t>
      </w:r>
      <w:r w:rsidR="00C25C11" w:rsidRPr="000D202A">
        <w:t>2017</w:t>
      </w:r>
      <w:r w:rsidR="00C25C11" w:rsidRPr="000D202A">
        <w:t>年</w:t>
      </w:r>
      <w:r w:rsidR="00C25C11" w:rsidRPr="000D202A">
        <w:t>8</w:t>
      </w:r>
      <w:r w:rsidR="00C25C11" w:rsidRPr="000D202A">
        <w:t>月起歐元與瑞士法郎之匯率甚至突破</w:t>
      </w:r>
      <w:r w:rsidR="00C25C11" w:rsidRPr="000D202A">
        <w:t>1.15</w:t>
      </w:r>
      <w:r w:rsidR="009338A8" w:rsidRPr="000D202A">
        <w:rPr>
          <w:rFonts w:hint="eastAsia"/>
        </w:rPr>
        <w:t>，</w:t>
      </w:r>
      <w:r w:rsidR="00C25C11" w:rsidRPr="000D202A">
        <w:t>瑞士法郎強勢，其出口業之價格競爭力雖受貶抑，然而其出口之主要貨品如醫藥化學、鐘表珠寶、精密儀器及機械卻能透過創新與研發來強化其實質競爭力</w:t>
      </w:r>
      <w:r w:rsidR="00F33DF3" w:rsidRPr="000D202A">
        <w:t>。</w:t>
      </w:r>
    </w:p>
    <w:p w:rsidR="009338A8" w:rsidRPr="000D202A" w:rsidRDefault="009338A8" w:rsidP="00F03FCF">
      <w:pPr>
        <w:ind w:firstLine="472"/>
        <w:rPr>
          <w:lang w:eastAsia="zh-TW"/>
        </w:rPr>
      </w:pPr>
      <w:r w:rsidRPr="000D202A">
        <w:rPr>
          <w:rFonts w:hint="eastAsia"/>
          <w:lang w:eastAsia="zh-TW"/>
        </w:rPr>
        <w:t>依瑞士央行資料</w:t>
      </w:r>
      <w:r w:rsidRPr="000D202A">
        <w:rPr>
          <w:lang w:eastAsia="zh-TW"/>
        </w:rPr>
        <w:t>，</w:t>
      </w:r>
      <w:r w:rsidRPr="000D202A">
        <w:rPr>
          <w:rFonts w:hint="eastAsia"/>
          <w:lang w:eastAsia="zh-TW"/>
        </w:rPr>
        <w:t>2015</w:t>
      </w:r>
      <w:r w:rsidRPr="000D202A">
        <w:rPr>
          <w:rFonts w:hint="eastAsia"/>
          <w:lang w:eastAsia="zh-TW"/>
        </w:rPr>
        <w:t>年至</w:t>
      </w:r>
      <w:r w:rsidRPr="000D202A">
        <w:rPr>
          <w:rFonts w:hint="eastAsia"/>
          <w:lang w:eastAsia="zh-TW"/>
        </w:rPr>
        <w:t>2018</w:t>
      </w:r>
      <w:r w:rsidRPr="000D202A">
        <w:rPr>
          <w:rFonts w:hint="eastAsia"/>
          <w:lang w:eastAsia="zh-TW"/>
        </w:rPr>
        <w:t>年歐元與瑞士法郎之平均匯率如下：</w:t>
      </w:r>
    </w:p>
    <w:p w:rsidR="009338A8" w:rsidRPr="000D202A" w:rsidRDefault="009338A8" w:rsidP="00F03FCF">
      <w:pPr>
        <w:ind w:firstLine="472"/>
        <w:rPr>
          <w:lang w:eastAsia="zh-TW"/>
        </w:rPr>
      </w:pPr>
      <w:r w:rsidRPr="000D202A">
        <w:t>1</w:t>
      </w:r>
      <w:r w:rsidRPr="000D202A">
        <w:t>歐元兌換</w:t>
      </w:r>
      <w:r w:rsidRPr="000D202A">
        <w:rPr>
          <w:kern w:val="0"/>
        </w:rPr>
        <w:t>1.1549</w:t>
      </w:r>
      <w:r w:rsidRPr="000D202A">
        <w:t>瑞士法郎（</w:t>
      </w:r>
      <w:r w:rsidRPr="000D202A">
        <w:t>2018</w:t>
      </w:r>
      <w:r w:rsidRPr="000D202A">
        <w:t>年平均匯率）</w:t>
      </w:r>
    </w:p>
    <w:p w:rsidR="009338A8" w:rsidRPr="000D202A" w:rsidRDefault="009338A8" w:rsidP="00F03FCF">
      <w:pPr>
        <w:ind w:firstLine="472"/>
        <w:rPr>
          <w:lang w:eastAsia="zh-TW"/>
        </w:rPr>
      </w:pPr>
      <w:r w:rsidRPr="000D202A">
        <w:t>1</w:t>
      </w:r>
      <w:r w:rsidRPr="000D202A">
        <w:t>歐元兌換</w:t>
      </w:r>
      <w:r w:rsidRPr="000D202A">
        <w:rPr>
          <w:kern w:val="0"/>
        </w:rPr>
        <w:t>1.1116</w:t>
      </w:r>
      <w:r w:rsidRPr="000D202A">
        <w:t>瑞士法郎（</w:t>
      </w:r>
      <w:r w:rsidRPr="000D202A">
        <w:t>2017</w:t>
      </w:r>
      <w:r w:rsidRPr="000D202A">
        <w:t>年平均匯率）</w:t>
      </w:r>
    </w:p>
    <w:p w:rsidR="009338A8" w:rsidRPr="000D202A" w:rsidRDefault="009338A8" w:rsidP="00F03FCF">
      <w:pPr>
        <w:ind w:firstLine="472"/>
        <w:rPr>
          <w:lang w:eastAsia="zh-TW"/>
        </w:rPr>
      </w:pPr>
      <w:r w:rsidRPr="000D202A">
        <w:t>1</w:t>
      </w:r>
      <w:r w:rsidRPr="000D202A">
        <w:rPr>
          <w:lang w:eastAsia="zh-TW"/>
        </w:rPr>
        <w:t>歐</w:t>
      </w:r>
      <w:r w:rsidRPr="000D202A">
        <w:t>元兌換</w:t>
      </w:r>
      <w:r w:rsidRPr="000D202A">
        <w:rPr>
          <w:kern w:val="0"/>
          <w:lang w:eastAsia="zh-TW"/>
        </w:rPr>
        <w:t>1.0901</w:t>
      </w:r>
      <w:r w:rsidRPr="000D202A">
        <w:t>瑞士法郎（</w:t>
      </w:r>
      <w:r w:rsidRPr="000D202A">
        <w:t>2016</w:t>
      </w:r>
      <w:r w:rsidRPr="000D202A">
        <w:t>年平均匯率）</w:t>
      </w:r>
    </w:p>
    <w:p w:rsidR="00F03FCF" w:rsidRPr="000D202A" w:rsidRDefault="009338A8" w:rsidP="00F03FCF">
      <w:pPr>
        <w:ind w:firstLine="472"/>
        <w:rPr>
          <w:lang w:eastAsia="zh-TW"/>
        </w:rPr>
      </w:pPr>
      <w:r w:rsidRPr="000D202A">
        <w:t>1</w:t>
      </w:r>
      <w:r w:rsidRPr="000D202A">
        <w:rPr>
          <w:lang w:eastAsia="zh-TW"/>
        </w:rPr>
        <w:t>歐</w:t>
      </w:r>
      <w:r w:rsidRPr="000D202A">
        <w:t>元兌換</w:t>
      </w:r>
      <w:r w:rsidRPr="000D202A">
        <w:rPr>
          <w:kern w:val="0"/>
          <w:lang w:eastAsia="zh-TW"/>
        </w:rPr>
        <w:t>1.0681</w:t>
      </w:r>
      <w:r w:rsidRPr="000D202A">
        <w:t>瑞士法郎（</w:t>
      </w:r>
      <w:r w:rsidRPr="000D202A">
        <w:t>2015</w:t>
      </w:r>
      <w:r w:rsidRPr="000D202A">
        <w:t>年平均匯率）</w:t>
      </w:r>
    </w:p>
    <w:p w:rsidR="00FA274C" w:rsidRPr="000D202A" w:rsidRDefault="00F03FCF" w:rsidP="00F03FCF">
      <w:pPr>
        <w:ind w:firstLine="472"/>
        <w:rPr>
          <w:lang w:eastAsia="zh-TW"/>
        </w:rPr>
      </w:pPr>
      <w:r w:rsidRPr="000D202A">
        <w:rPr>
          <w:lang w:eastAsia="zh-TW"/>
        </w:rPr>
        <w:br w:type="page"/>
      </w:r>
    </w:p>
    <w:p w:rsidR="00D02091" w:rsidRPr="000D202A" w:rsidRDefault="00D02091" w:rsidP="005A55E9">
      <w:pPr>
        <w:ind w:firstLine="472"/>
        <w:jc w:val="left"/>
        <w:rPr>
          <w:lang w:eastAsia="zh-TW"/>
        </w:rPr>
      </w:pPr>
    </w:p>
    <w:p w:rsidR="00685742" w:rsidRPr="000D202A" w:rsidRDefault="00685742" w:rsidP="005A55E9">
      <w:pPr>
        <w:ind w:firstLine="472"/>
        <w:jc w:val="left"/>
        <w:rPr>
          <w:lang w:eastAsia="zh-TW"/>
        </w:rPr>
        <w:sectPr w:rsidR="00685742" w:rsidRPr="000D202A" w:rsidSect="00855FDB">
          <w:headerReference w:type="default" r:id="rId22"/>
          <w:pgSz w:w="11906" w:h="16838" w:code="9"/>
          <w:pgMar w:top="2268" w:right="1701" w:bottom="1701" w:left="1701" w:header="1134" w:footer="851" w:gutter="0"/>
          <w:cols w:space="720"/>
          <w:docGrid w:type="linesAndChars" w:linePitch="514" w:charSpace="-774"/>
        </w:sectPr>
      </w:pPr>
    </w:p>
    <w:p w:rsidR="00E01256" w:rsidRPr="000D202A" w:rsidRDefault="00E01256" w:rsidP="00685742">
      <w:pPr>
        <w:pStyle w:val="a8"/>
        <w:spacing w:before="514" w:after="771"/>
        <w:ind w:left="1189" w:hanging="1189"/>
      </w:pPr>
      <w:bookmarkStart w:id="6" w:name="_Toc17932051"/>
      <w:r w:rsidRPr="000D202A">
        <w:lastRenderedPageBreak/>
        <w:t>第陸章　基礎建設及成本</w:t>
      </w:r>
      <w:bookmarkEnd w:id="6"/>
    </w:p>
    <w:p w:rsidR="00E01256" w:rsidRPr="000D202A" w:rsidRDefault="00E01256" w:rsidP="00685742">
      <w:pPr>
        <w:pStyle w:val="aa"/>
      </w:pPr>
      <w:r w:rsidRPr="000D202A">
        <w:t>一、土地</w:t>
      </w:r>
    </w:p>
    <w:p w:rsidR="00E01256" w:rsidRPr="000D202A" w:rsidRDefault="00AB7A1F" w:rsidP="00007DFC">
      <w:pPr>
        <w:kinsoku/>
        <w:ind w:firstLine="472"/>
        <w:rPr>
          <w:lang w:eastAsia="zh-TW"/>
        </w:rPr>
      </w:pPr>
      <w:r w:rsidRPr="000D202A">
        <w:rPr>
          <w:lang w:eastAsia="zh-TW"/>
        </w:rPr>
        <w:t>瑞士之土地開發使用與環境保護並重，商業與工業建築僅准於指定區域，由</w:t>
      </w:r>
      <w:r w:rsidR="005C6BCE" w:rsidRPr="000D202A">
        <w:rPr>
          <w:lang w:eastAsia="zh-TW"/>
        </w:rPr>
        <w:t>26</w:t>
      </w:r>
      <w:r w:rsidR="005C6BCE" w:rsidRPr="000D202A">
        <w:rPr>
          <w:lang w:eastAsia="zh-TW"/>
        </w:rPr>
        <w:t>個</w:t>
      </w:r>
      <w:r w:rsidRPr="000D202A">
        <w:rPr>
          <w:lang w:eastAsia="zh-TW"/>
        </w:rPr>
        <w:t>地方邦管轄與規範，各地方邦之經濟促進機構能提供有關工商業土地開發、可用商業建築以及所有辦理行政程序之資訊，同時由各邦之經濟促進機構負責協調、審理與核准</w:t>
      </w:r>
      <w:r w:rsidR="005C6BCE" w:rsidRPr="000D202A">
        <w:rPr>
          <w:lang w:eastAsia="zh-TW"/>
        </w:rPr>
        <w:t>，關於各該土地每平方公尺之實際承租與購買成本，應由投資者直接透過</w:t>
      </w:r>
      <w:r w:rsidR="005C6BCE" w:rsidRPr="000D202A">
        <w:t>聯邦政府經濟部之「聯邦經濟事務局」</w:t>
      </w:r>
      <w:r w:rsidR="005C6BCE" w:rsidRPr="000D202A">
        <w:rPr>
          <w:lang w:eastAsia="zh-TW"/>
        </w:rPr>
        <w:t>（</w:t>
      </w:r>
      <w:r w:rsidR="005C6BCE" w:rsidRPr="000D202A">
        <w:t>SECO</w:t>
      </w:r>
      <w:r w:rsidR="005C6BCE" w:rsidRPr="000D202A">
        <w:rPr>
          <w:lang w:eastAsia="zh-TW"/>
        </w:rPr>
        <w:t>）及「</w:t>
      </w:r>
      <w:r w:rsidR="005C6BCE" w:rsidRPr="000D202A">
        <w:t>瑞士對外貿易及投資推廣協會</w:t>
      </w:r>
      <w:r w:rsidR="005C6BCE" w:rsidRPr="000D202A">
        <w:rPr>
          <w:lang w:eastAsia="zh-TW"/>
        </w:rPr>
        <w:t>」（</w:t>
      </w:r>
      <w:r w:rsidR="005C6BCE" w:rsidRPr="000D202A">
        <w:t>Switzerland Global Enterprise</w:t>
      </w:r>
      <w:r w:rsidR="005C6BCE" w:rsidRPr="000D202A">
        <w:rPr>
          <w:lang w:eastAsia="zh-TW"/>
        </w:rPr>
        <w:t>），向各地方邦之經濟促進機構聯繫。</w:t>
      </w:r>
    </w:p>
    <w:p w:rsidR="006C7356" w:rsidRPr="000D202A" w:rsidRDefault="00764FCA" w:rsidP="00007DFC">
      <w:pPr>
        <w:kinsoku/>
        <w:ind w:firstLine="472"/>
        <w:rPr>
          <w:lang w:val="de-CH" w:eastAsia="zh-TW"/>
        </w:rPr>
      </w:pPr>
      <w:r w:rsidRPr="000D202A">
        <w:rPr>
          <w:lang w:eastAsia="zh-TW"/>
        </w:rPr>
        <w:t>瑞士有很多不同類型的商業用不動產，甚至連住居所地在外國之外國人也得以購買瑞士辦公場所等商業用不動產，無須事先申請許可，各此地方邦政府之經濟促進機構會協助投資者尋找建築用地並提供不動產資訊。</w:t>
      </w:r>
    </w:p>
    <w:p w:rsidR="006C1A9D" w:rsidRPr="000D202A" w:rsidRDefault="00E01256" w:rsidP="00D02091">
      <w:pPr>
        <w:kinsoku/>
        <w:ind w:firstLine="472"/>
        <w:rPr>
          <w:lang w:eastAsia="zh-TW"/>
        </w:rPr>
      </w:pPr>
      <w:r w:rsidRPr="000D202A">
        <w:rPr>
          <w:lang w:eastAsia="zh-TW"/>
        </w:rPr>
        <w:t>瑞士無「自由貿易區」</w:t>
      </w:r>
      <w:r w:rsidR="001B78E9" w:rsidRPr="000D202A">
        <w:rPr>
          <w:lang w:eastAsia="zh-TW"/>
        </w:rPr>
        <w:t>，</w:t>
      </w:r>
      <w:r w:rsidRPr="000D202A">
        <w:rPr>
          <w:lang w:eastAsia="zh-TW"/>
        </w:rPr>
        <w:t>全國共有</w:t>
      </w:r>
      <w:r w:rsidRPr="000D202A">
        <w:rPr>
          <w:lang w:eastAsia="zh-TW"/>
        </w:rPr>
        <w:t>19</w:t>
      </w:r>
      <w:r w:rsidRPr="000D202A">
        <w:rPr>
          <w:lang w:eastAsia="zh-TW"/>
        </w:rPr>
        <w:t>個大型「</w:t>
      </w:r>
      <w:r w:rsidR="0078403F" w:rsidRPr="000D202A">
        <w:rPr>
          <w:rFonts w:hint="eastAsia"/>
          <w:lang w:eastAsia="zh-TW"/>
        </w:rPr>
        <w:t>海關</w:t>
      </w:r>
      <w:r w:rsidRPr="000D202A">
        <w:rPr>
          <w:lang w:eastAsia="zh-TW"/>
        </w:rPr>
        <w:t>保稅倉庫」</w:t>
      </w:r>
      <w:r w:rsidR="00007DFC" w:rsidRPr="000D202A">
        <w:rPr>
          <w:lang w:eastAsia="zh-TW"/>
        </w:rPr>
        <w:t>（</w:t>
      </w:r>
      <w:r w:rsidR="006C7356" w:rsidRPr="000D202A">
        <w:rPr>
          <w:lang w:eastAsia="zh-TW"/>
        </w:rPr>
        <w:t>Zolllager</w:t>
      </w:r>
      <w:r w:rsidR="00007DFC" w:rsidRPr="000D202A">
        <w:rPr>
          <w:lang w:eastAsia="zh-TW"/>
        </w:rPr>
        <w:t>）</w:t>
      </w:r>
      <w:r w:rsidRPr="000D202A">
        <w:rPr>
          <w:lang w:eastAsia="zh-TW"/>
        </w:rPr>
        <w:t>，</w:t>
      </w:r>
      <w:r w:rsidR="001B78E9" w:rsidRPr="000D202A">
        <w:rPr>
          <w:lang w:eastAsia="zh-TW"/>
        </w:rPr>
        <w:t>暫時過境儲存的貨物可以存放在</w:t>
      </w:r>
      <w:r w:rsidR="0078403F" w:rsidRPr="000D202A">
        <w:rPr>
          <w:rFonts w:hint="eastAsia"/>
          <w:lang w:eastAsia="zh-TW"/>
        </w:rPr>
        <w:t>此</w:t>
      </w:r>
      <w:r w:rsidR="001B78E9" w:rsidRPr="000D202A">
        <w:rPr>
          <w:lang w:eastAsia="zh-TW"/>
        </w:rPr>
        <w:t>倉庫，無須報關、也無須</w:t>
      </w:r>
      <w:r w:rsidR="007516E9" w:rsidRPr="000D202A">
        <w:rPr>
          <w:lang w:eastAsia="zh-TW"/>
        </w:rPr>
        <w:t>繳納</w:t>
      </w:r>
      <w:r w:rsidR="001B78E9" w:rsidRPr="000D202A">
        <w:rPr>
          <w:lang w:eastAsia="zh-TW"/>
        </w:rPr>
        <w:t>關稅，從邊境到</w:t>
      </w:r>
      <w:r w:rsidR="0078403F" w:rsidRPr="000D202A">
        <w:rPr>
          <w:rFonts w:hint="eastAsia"/>
          <w:lang w:eastAsia="zh-TW"/>
        </w:rPr>
        <w:t>海關</w:t>
      </w:r>
      <w:r w:rsidR="001B78E9" w:rsidRPr="000D202A">
        <w:rPr>
          <w:lang w:eastAsia="zh-TW"/>
        </w:rPr>
        <w:t>保稅倉庫之貨物仍然視為在運輸途中，</w:t>
      </w:r>
      <w:r w:rsidR="006C7356" w:rsidRPr="000D202A">
        <w:rPr>
          <w:lang w:eastAsia="zh-TW"/>
        </w:rPr>
        <w:t>再次出口至他國後，再由各該進口國對貨物課予關稅。在</w:t>
      </w:r>
      <w:r w:rsidR="00781A37" w:rsidRPr="000D202A">
        <w:rPr>
          <w:rFonts w:hint="eastAsia"/>
          <w:lang w:eastAsia="zh-TW"/>
        </w:rPr>
        <w:t>海關</w:t>
      </w:r>
      <w:r w:rsidR="006C7356" w:rsidRPr="000D202A">
        <w:rPr>
          <w:lang w:eastAsia="zh-TW"/>
        </w:rPr>
        <w:t>保稅倉庫中的貨物不得進行加工，否則得依正常報關程序報關與課稅。瑞士之</w:t>
      </w:r>
      <w:r w:rsidR="00781A37" w:rsidRPr="000D202A">
        <w:rPr>
          <w:rFonts w:hint="eastAsia"/>
          <w:lang w:eastAsia="zh-TW"/>
        </w:rPr>
        <w:t>海關</w:t>
      </w:r>
      <w:r w:rsidR="006C7356" w:rsidRPr="000D202A">
        <w:rPr>
          <w:lang w:eastAsia="zh-TW"/>
        </w:rPr>
        <w:t>保稅倉庫為公共設施，然而交由私營倉儲公司營運。</w:t>
      </w:r>
    </w:p>
    <w:p w:rsidR="00E01256" w:rsidRPr="000D202A" w:rsidRDefault="00F03FCF" w:rsidP="00685742">
      <w:pPr>
        <w:pStyle w:val="aa"/>
      </w:pPr>
      <w:r w:rsidRPr="000D202A">
        <w:br w:type="page"/>
      </w:r>
      <w:r w:rsidR="00E01256" w:rsidRPr="000D202A">
        <w:lastRenderedPageBreak/>
        <w:t>二、</w:t>
      </w:r>
      <w:r w:rsidR="00304BE0" w:rsidRPr="000D202A">
        <w:t>公用資</w:t>
      </w:r>
      <w:r w:rsidR="00E01256" w:rsidRPr="000D202A">
        <w:t>源</w:t>
      </w:r>
    </w:p>
    <w:p w:rsidR="002F20F2" w:rsidRPr="000D202A" w:rsidRDefault="00E01256" w:rsidP="00F03FCF">
      <w:pPr>
        <w:ind w:firstLine="472"/>
      </w:pPr>
      <w:r w:rsidRPr="000D202A">
        <w:t>瑞士</w:t>
      </w:r>
      <w:r w:rsidR="002F20F2" w:rsidRPr="000D202A">
        <w:t>擁有</w:t>
      </w:r>
      <w:r w:rsidR="00EF3715" w:rsidRPr="000D202A">
        <w:t>可靠</w:t>
      </w:r>
      <w:r w:rsidR="002F20F2" w:rsidRPr="000D202A">
        <w:t>且完善之全國性能源供應體系，</w:t>
      </w:r>
      <w:r w:rsidR="00EF3715" w:rsidRPr="000D202A">
        <w:t>瑞士國內大</w:t>
      </w:r>
      <w:r w:rsidR="00D94C0E" w:rsidRPr="000D202A">
        <w:t>部分</w:t>
      </w:r>
      <w:r w:rsidR="00EF3715" w:rsidRPr="000D202A">
        <w:t>地區都能發電，與鄰國相較，瑞士已經擁有無二氧化碳排放之生產結構，</w:t>
      </w:r>
      <w:r w:rsidR="007B2B42" w:rsidRPr="000D202A">
        <w:t>201</w:t>
      </w:r>
      <w:r w:rsidR="000D1E38" w:rsidRPr="000D202A">
        <w:rPr>
          <w:rFonts w:hint="eastAsia"/>
          <w:lang w:eastAsia="zh-TW"/>
        </w:rPr>
        <w:t>7</w:t>
      </w:r>
      <w:r w:rsidR="00EF3715" w:rsidRPr="000D202A">
        <w:t>年瑞士全國電力產量為</w:t>
      </w:r>
      <w:r w:rsidR="00617A46" w:rsidRPr="000D202A">
        <w:t>61</w:t>
      </w:r>
      <w:r w:rsidR="000D1E38" w:rsidRPr="000D202A">
        <w:rPr>
          <w:rFonts w:hint="eastAsia"/>
          <w:lang w:eastAsia="zh-TW"/>
        </w:rPr>
        <w:t>5</w:t>
      </w:r>
      <w:r w:rsidR="00EF3715" w:rsidRPr="000D202A">
        <w:t>億</w:t>
      </w:r>
      <w:r w:rsidR="00EF3715" w:rsidRPr="000D202A">
        <w:t>kWh</w:t>
      </w:r>
      <w:r w:rsidR="00EF3715" w:rsidRPr="000D202A">
        <w:t>，水力發電廠：</w:t>
      </w:r>
      <w:r w:rsidR="00EF3715" w:rsidRPr="000D202A">
        <w:t>5</w:t>
      </w:r>
      <w:r w:rsidR="00474EE0" w:rsidRPr="000D202A">
        <w:t>9</w:t>
      </w:r>
      <w:r w:rsidR="00EF3715" w:rsidRPr="000D202A">
        <w:t>.</w:t>
      </w:r>
      <w:r w:rsidR="006772B5" w:rsidRPr="000D202A">
        <w:rPr>
          <w:rFonts w:hint="eastAsia"/>
          <w:lang w:eastAsia="zh-TW"/>
        </w:rPr>
        <w:t>6</w:t>
      </w:r>
      <w:r w:rsidR="00463ABD" w:rsidRPr="000D202A">
        <w:t>%</w:t>
      </w:r>
      <w:r w:rsidR="00F64B44" w:rsidRPr="000D202A">
        <w:t>（</w:t>
      </w:r>
      <w:r w:rsidR="007B2B42" w:rsidRPr="000D202A">
        <w:t>3</w:t>
      </w:r>
      <w:r w:rsidR="00617A46" w:rsidRPr="000D202A">
        <w:t>6</w:t>
      </w:r>
      <w:r w:rsidR="006772B5" w:rsidRPr="000D202A">
        <w:rPr>
          <w:rFonts w:hint="eastAsia"/>
          <w:lang w:eastAsia="zh-TW"/>
        </w:rPr>
        <w:t>7</w:t>
      </w:r>
      <w:r w:rsidR="00EF3715" w:rsidRPr="000D202A">
        <w:t>億</w:t>
      </w:r>
      <w:r w:rsidR="00EF3715" w:rsidRPr="000D202A">
        <w:t>kWh</w:t>
      </w:r>
      <w:r w:rsidR="00F64B44" w:rsidRPr="000D202A">
        <w:t>）</w:t>
      </w:r>
      <w:r w:rsidR="00EF3715" w:rsidRPr="000D202A">
        <w:t>，核能發電廠：</w:t>
      </w:r>
      <w:r w:rsidR="007B2B42" w:rsidRPr="000D202A">
        <w:t>3</w:t>
      </w:r>
      <w:r w:rsidR="006772B5" w:rsidRPr="000D202A">
        <w:rPr>
          <w:rFonts w:hint="eastAsia"/>
          <w:lang w:eastAsia="zh-TW"/>
        </w:rPr>
        <w:t>1</w:t>
      </w:r>
      <w:r w:rsidR="00EF3715" w:rsidRPr="000D202A">
        <w:t>.</w:t>
      </w:r>
      <w:r w:rsidR="006772B5" w:rsidRPr="000D202A">
        <w:rPr>
          <w:rFonts w:hint="eastAsia"/>
          <w:lang w:eastAsia="zh-TW"/>
        </w:rPr>
        <w:t>7</w:t>
      </w:r>
      <w:r w:rsidR="00463ABD" w:rsidRPr="000D202A">
        <w:t>%</w:t>
      </w:r>
      <w:r w:rsidR="00F64B44" w:rsidRPr="000D202A">
        <w:t>（</w:t>
      </w:r>
      <w:r w:rsidR="006772B5" w:rsidRPr="000D202A">
        <w:rPr>
          <w:rFonts w:hint="eastAsia"/>
          <w:lang w:eastAsia="zh-TW"/>
        </w:rPr>
        <w:t>195</w:t>
      </w:r>
      <w:r w:rsidR="00EF3715" w:rsidRPr="000D202A">
        <w:t>億</w:t>
      </w:r>
      <w:r w:rsidR="00EF3715" w:rsidRPr="000D202A">
        <w:t>kWh</w:t>
      </w:r>
      <w:r w:rsidR="00F64B44" w:rsidRPr="000D202A">
        <w:t>）</w:t>
      </w:r>
      <w:r w:rsidR="00EF3715" w:rsidRPr="000D202A">
        <w:t>，傳統熱力電廠</w:t>
      </w:r>
      <w:r w:rsidR="00F64B44" w:rsidRPr="000D202A">
        <w:t>（</w:t>
      </w:r>
      <w:r w:rsidR="00EF3715" w:rsidRPr="000D202A">
        <w:t>Thermal power station</w:t>
      </w:r>
      <w:r w:rsidR="00F64B44" w:rsidRPr="000D202A">
        <w:t>）</w:t>
      </w:r>
      <w:r w:rsidR="006772B5" w:rsidRPr="000D202A">
        <w:rPr>
          <w:rFonts w:hint="eastAsia"/>
          <w:lang w:eastAsia="zh-TW"/>
        </w:rPr>
        <w:t>4</w:t>
      </w:r>
      <w:r w:rsidR="00EF3715" w:rsidRPr="000D202A">
        <w:t>.</w:t>
      </w:r>
      <w:r w:rsidR="006772B5" w:rsidRPr="000D202A">
        <w:rPr>
          <w:rFonts w:hint="eastAsia"/>
          <w:lang w:eastAsia="zh-TW"/>
        </w:rPr>
        <w:t>7</w:t>
      </w:r>
      <w:r w:rsidR="00463ABD" w:rsidRPr="000D202A">
        <w:t>%</w:t>
      </w:r>
      <w:r w:rsidR="00F64B44" w:rsidRPr="000D202A">
        <w:t>（</w:t>
      </w:r>
      <w:r w:rsidR="006772B5" w:rsidRPr="000D202A">
        <w:rPr>
          <w:rFonts w:hint="eastAsia"/>
          <w:lang w:eastAsia="zh-TW"/>
        </w:rPr>
        <w:t>28</w:t>
      </w:r>
      <w:r w:rsidR="00EF3715" w:rsidRPr="000D202A">
        <w:t>億</w:t>
      </w:r>
      <w:r w:rsidR="00EF3715" w:rsidRPr="000D202A">
        <w:t>kWh</w:t>
      </w:r>
      <w:r w:rsidR="00F64B44" w:rsidRPr="000D202A">
        <w:t>）</w:t>
      </w:r>
      <w:r w:rsidR="00EF3715" w:rsidRPr="000D202A">
        <w:t>，瑞士與其他國家相比，擁有與油價與天然氣價不直接掛鉤之深具吸引力、生產成本相當低的能源結構，同時瑞士與歐洲之能源體系連接，即使在瑞士冬季暖氣需求高之用電高峰時期，也能保證瑞士全國的供電，另瑞士之石油與天然氣之供應完備，沒有</w:t>
      </w:r>
      <w:r w:rsidR="00BD401C" w:rsidRPr="000D202A">
        <w:t>短缺之風險</w:t>
      </w:r>
      <w:r w:rsidR="00EF3715" w:rsidRPr="000D202A">
        <w:t>。</w:t>
      </w:r>
    </w:p>
    <w:p w:rsidR="00FE35BA" w:rsidRPr="000D202A" w:rsidRDefault="00304BE0" w:rsidP="00685742">
      <w:pPr>
        <w:ind w:firstLine="472"/>
      </w:pPr>
      <w:r w:rsidRPr="000D202A">
        <w:t>瑞士自來水管供應之飲用水每</w:t>
      </w:r>
      <w:r w:rsidRPr="000D202A">
        <w:t>1000</w:t>
      </w:r>
      <w:r w:rsidRPr="000D202A">
        <w:t>公升</w:t>
      </w:r>
      <w:r w:rsidR="000A1675" w:rsidRPr="000D202A">
        <w:t>平均</w:t>
      </w:r>
      <w:r w:rsidRPr="000D202A">
        <w:t>約</w:t>
      </w:r>
      <w:r w:rsidR="000A1675" w:rsidRPr="000D202A">
        <w:t>2</w:t>
      </w:r>
      <w:r w:rsidRPr="000D202A">
        <w:t>瑞士法郎。</w:t>
      </w:r>
      <w:r w:rsidR="000A1675" w:rsidRPr="000D202A">
        <w:t>201</w:t>
      </w:r>
      <w:r w:rsidR="00436440" w:rsidRPr="000D202A">
        <w:rPr>
          <w:rFonts w:hint="eastAsia"/>
          <w:lang w:eastAsia="zh-TW"/>
        </w:rPr>
        <w:t>9</w:t>
      </w:r>
      <w:r w:rsidRPr="000D202A">
        <w:t>年</w:t>
      </w:r>
      <w:r w:rsidR="000A1675" w:rsidRPr="000D202A">
        <w:t>瑞士住宅用電每度電價格平均為瑞士法郎</w:t>
      </w:r>
      <w:r w:rsidR="000A1675" w:rsidRPr="000D202A">
        <w:t>20.</w:t>
      </w:r>
      <w:r w:rsidR="00436440" w:rsidRPr="000D202A">
        <w:rPr>
          <w:lang w:eastAsia="zh-TW"/>
        </w:rPr>
        <w:t>5</w:t>
      </w:r>
      <w:r w:rsidR="000A1675" w:rsidRPr="000D202A">
        <w:t>分（約合新臺幣</w:t>
      </w:r>
      <w:r w:rsidR="000A1675" w:rsidRPr="000D202A">
        <w:t>6.</w:t>
      </w:r>
      <w:r w:rsidR="00436440" w:rsidRPr="000D202A">
        <w:rPr>
          <w:lang w:eastAsia="zh-TW"/>
        </w:rPr>
        <w:t>34</w:t>
      </w:r>
      <w:r w:rsidR="000A1675" w:rsidRPr="000D202A">
        <w:t>元），</w:t>
      </w:r>
      <w:r w:rsidR="00436440" w:rsidRPr="000D202A">
        <w:rPr>
          <w:lang w:eastAsia="zh-TW"/>
        </w:rPr>
        <w:t>其中</w:t>
      </w:r>
      <w:r w:rsidRPr="000D202A">
        <w:t>電價調</w:t>
      </w:r>
      <w:r w:rsidR="00B63031" w:rsidRPr="000D202A">
        <w:t>升</w:t>
      </w:r>
      <w:r w:rsidR="00436440" w:rsidRPr="000D202A">
        <w:rPr>
          <w:lang w:eastAsia="zh-TW"/>
        </w:rPr>
        <w:t>3</w:t>
      </w:r>
      <w:r w:rsidR="000A1675" w:rsidRPr="000D202A">
        <w:t>.0</w:t>
      </w:r>
      <w:r w:rsidR="00463ABD" w:rsidRPr="000D202A">
        <w:t>%</w:t>
      </w:r>
      <w:r w:rsidR="00436440" w:rsidRPr="000D202A">
        <w:rPr>
          <w:lang w:eastAsia="zh-TW"/>
        </w:rPr>
        <w:t>，電網使用價調降</w:t>
      </w:r>
      <w:r w:rsidR="00436440" w:rsidRPr="000D202A">
        <w:rPr>
          <w:lang w:eastAsia="zh-TW"/>
        </w:rPr>
        <w:t>2</w:t>
      </w:r>
      <w:r w:rsidR="00436440" w:rsidRPr="000D202A">
        <w:t>.0%</w:t>
      </w:r>
      <w:r w:rsidRPr="000D202A">
        <w:t>。石油價格每公升約</w:t>
      </w:r>
      <w:r w:rsidRPr="000D202A">
        <w:t>1.</w:t>
      </w:r>
      <w:r w:rsidR="0094000D" w:rsidRPr="000D202A">
        <w:rPr>
          <w:rFonts w:hint="eastAsia"/>
          <w:lang w:eastAsia="zh-TW"/>
        </w:rPr>
        <w:t>55</w:t>
      </w:r>
      <w:r w:rsidRPr="000D202A">
        <w:t>至</w:t>
      </w:r>
      <w:r w:rsidRPr="000D202A">
        <w:t>1.</w:t>
      </w:r>
      <w:r w:rsidR="0094000D" w:rsidRPr="000D202A">
        <w:rPr>
          <w:rFonts w:hint="eastAsia"/>
          <w:lang w:eastAsia="zh-TW"/>
        </w:rPr>
        <w:t>73</w:t>
      </w:r>
      <w:r w:rsidRPr="000D202A">
        <w:t>瑞士法郎</w:t>
      </w:r>
      <w:r w:rsidR="00F64B44" w:rsidRPr="000D202A">
        <w:t>（</w:t>
      </w:r>
      <w:r w:rsidRPr="000D202A">
        <w:t>約合</w:t>
      </w:r>
      <w:r w:rsidR="000A1675" w:rsidRPr="000D202A">
        <w:t>新臺幣</w:t>
      </w:r>
      <w:r w:rsidR="0094000D" w:rsidRPr="000D202A">
        <w:t>4</w:t>
      </w:r>
      <w:r w:rsidR="0094000D" w:rsidRPr="000D202A">
        <w:rPr>
          <w:rFonts w:hint="eastAsia"/>
          <w:lang w:eastAsia="zh-TW"/>
        </w:rPr>
        <w:t>8</w:t>
      </w:r>
      <w:r w:rsidR="00A34AF9" w:rsidRPr="000D202A">
        <w:t>至</w:t>
      </w:r>
      <w:r w:rsidR="000A1675" w:rsidRPr="000D202A">
        <w:t>5</w:t>
      </w:r>
      <w:r w:rsidR="0094000D" w:rsidRPr="000D202A">
        <w:rPr>
          <w:rFonts w:hint="eastAsia"/>
          <w:lang w:eastAsia="zh-TW"/>
        </w:rPr>
        <w:t>4</w:t>
      </w:r>
      <w:r w:rsidR="00A34AF9" w:rsidRPr="000D202A">
        <w:t>元</w:t>
      </w:r>
      <w:r w:rsidR="00F64B44" w:rsidRPr="000D202A">
        <w:t>）</w:t>
      </w:r>
      <w:r w:rsidR="00A34AF9" w:rsidRPr="000D202A">
        <w:t>。</w:t>
      </w:r>
    </w:p>
    <w:p w:rsidR="00E01256" w:rsidRPr="000D202A" w:rsidRDefault="00E01256" w:rsidP="00685742">
      <w:pPr>
        <w:pStyle w:val="aa"/>
      </w:pPr>
      <w:r w:rsidRPr="000D202A">
        <w:t>三、通訊</w:t>
      </w:r>
    </w:p>
    <w:p w:rsidR="00FE35BA" w:rsidRPr="000D202A" w:rsidRDefault="00DF4F31" w:rsidP="00685742">
      <w:pPr>
        <w:ind w:firstLine="472"/>
        <w:rPr>
          <w:lang w:eastAsia="zh-TW"/>
        </w:rPr>
      </w:pPr>
      <w:r w:rsidRPr="000D202A">
        <w:rPr>
          <w:lang w:eastAsia="zh-TW"/>
        </w:rPr>
        <w:t>瑞士行動電話用戶數量</w:t>
      </w:r>
      <w:r w:rsidR="00F64B44" w:rsidRPr="000D202A">
        <w:rPr>
          <w:lang w:eastAsia="zh-TW"/>
        </w:rPr>
        <w:t>（</w:t>
      </w:r>
      <w:r w:rsidRPr="000D202A">
        <w:rPr>
          <w:lang w:eastAsia="zh-TW"/>
        </w:rPr>
        <w:t>通用移動通訊</w:t>
      </w:r>
      <w:r w:rsidR="00F64B44" w:rsidRPr="000D202A">
        <w:rPr>
          <w:lang w:eastAsia="zh-TW"/>
        </w:rPr>
        <w:t>）</w:t>
      </w:r>
      <w:r w:rsidRPr="000D202A">
        <w:rPr>
          <w:lang w:eastAsia="zh-TW"/>
        </w:rPr>
        <w:t>強勁增長，同時網際網路技術進步，對瑞士基礎設之發展產生莫大之影響。傳統國內固定電話運輸已漸漸被行動電話與</w:t>
      </w:r>
      <w:r w:rsidRPr="000D202A">
        <w:rPr>
          <w:lang w:eastAsia="zh-TW"/>
        </w:rPr>
        <w:t>V</w:t>
      </w:r>
      <w:r w:rsidRPr="000D202A">
        <w:rPr>
          <w:lang w:val="de-CH" w:eastAsia="zh-TW"/>
        </w:rPr>
        <w:t>oIP</w:t>
      </w:r>
      <w:r w:rsidR="002C0D15" w:rsidRPr="000D202A">
        <w:rPr>
          <w:lang w:val="de-CH" w:eastAsia="zh-TW"/>
        </w:rPr>
        <w:t>語音</w:t>
      </w:r>
      <w:r w:rsidRPr="000D202A">
        <w:rPr>
          <w:lang w:val="de-CH" w:eastAsia="zh-TW"/>
        </w:rPr>
        <w:t>電話</w:t>
      </w:r>
      <w:r w:rsidRPr="000D202A">
        <w:rPr>
          <w:lang w:eastAsia="zh-TW"/>
        </w:rPr>
        <w:t>取代。</w:t>
      </w:r>
      <w:r w:rsidR="0047363A" w:rsidRPr="000D202A">
        <w:rPr>
          <w:lang w:eastAsia="zh-TW"/>
        </w:rPr>
        <w:t>2015</w:t>
      </w:r>
      <w:r w:rsidR="0047363A" w:rsidRPr="000D202A">
        <w:rPr>
          <w:lang w:eastAsia="zh-TW"/>
        </w:rPr>
        <w:t>年</w:t>
      </w:r>
      <w:r w:rsidR="00E01256" w:rsidRPr="000D202A">
        <w:rPr>
          <w:lang w:eastAsia="zh-TW"/>
        </w:rPr>
        <w:t>瑞士</w:t>
      </w:r>
      <w:r w:rsidR="0047363A" w:rsidRPr="000D202A">
        <w:rPr>
          <w:lang w:eastAsia="zh-TW"/>
        </w:rPr>
        <w:t>50</w:t>
      </w:r>
      <w:r w:rsidR="00463ABD" w:rsidRPr="000D202A">
        <w:rPr>
          <w:lang w:val="de-DE"/>
        </w:rPr>
        <w:t>%</w:t>
      </w:r>
      <w:r w:rsidR="0047363A" w:rsidRPr="000D202A">
        <w:rPr>
          <w:lang w:val="de-DE" w:eastAsia="zh-TW"/>
        </w:rPr>
        <w:t>以上的</w:t>
      </w:r>
      <w:r w:rsidR="0045085A" w:rsidRPr="000D202A">
        <w:rPr>
          <w:lang w:eastAsia="zh-TW"/>
        </w:rPr>
        <w:t>家庭使用寬頻網際網路，超過</w:t>
      </w:r>
      <w:r w:rsidR="0047363A" w:rsidRPr="000D202A">
        <w:rPr>
          <w:lang w:eastAsia="zh-TW"/>
        </w:rPr>
        <w:t>OECD</w:t>
      </w:r>
      <w:r w:rsidR="0047363A" w:rsidRPr="000D202A">
        <w:rPr>
          <w:lang w:eastAsia="zh-TW"/>
        </w:rPr>
        <w:t>國家之</w:t>
      </w:r>
      <w:r w:rsidR="0045085A" w:rsidRPr="000D202A">
        <w:rPr>
          <w:lang w:eastAsia="zh-TW"/>
        </w:rPr>
        <w:t>平均水平</w:t>
      </w:r>
      <w:r w:rsidR="00F64B44" w:rsidRPr="000D202A">
        <w:rPr>
          <w:lang w:eastAsia="zh-TW"/>
        </w:rPr>
        <w:t>（</w:t>
      </w:r>
      <w:r w:rsidR="0047363A" w:rsidRPr="000D202A">
        <w:rPr>
          <w:lang w:eastAsia="zh-TW"/>
        </w:rPr>
        <w:t>29</w:t>
      </w:r>
      <w:r w:rsidR="0045085A" w:rsidRPr="000D202A">
        <w:rPr>
          <w:lang w:eastAsia="zh-TW"/>
        </w:rPr>
        <w:t>%</w:t>
      </w:r>
      <w:r w:rsidR="00F64B44" w:rsidRPr="000D202A">
        <w:rPr>
          <w:lang w:eastAsia="zh-TW"/>
        </w:rPr>
        <w:t>）</w:t>
      </w:r>
      <w:r w:rsidRPr="000D202A">
        <w:rPr>
          <w:lang w:eastAsia="zh-TW"/>
        </w:rPr>
        <w:t>，</w:t>
      </w:r>
      <w:r w:rsidR="0047363A" w:rsidRPr="000D202A">
        <w:rPr>
          <w:lang w:eastAsia="zh-TW"/>
        </w:rPr>
        <w:t>2015</w:t>
      </w:r>
      <w:r w:rsidR="0047363A" w:rsidRPr="000D202A">
        <w:rPr>
          <w:lang w:eastAsia="zh-TW"/>
        </w:rPr>
        <w:t>年</w:t>
      </w:r>
      <w:r w:rsidR="0047363A" w:rsidRPr="000D202A">
        <w:rPr>
          <w:lang w:val="de-CH" w:eastAsia="zh-TW"/>
        </w:rPr>
        <w:t>99.8</w:t>
      </w:r>
      <w:r w:rsidR="0047363A" w:rsidRPr="000D202A">
        <w:rPr>
          <w:lang w:val="de-DE"/>
        </w:rPr>
        <w:t>%</w:t>
      </w:r>
      <w:r w:rsidR="0047363A" w:rsidRPr="000D202A">
        <w:rPr>
          <w:lang w:val="de-DE" w:eastAsia="zh-TW"/>
        </w:rPr>
        <w:t>的瑞士居民生活在</w:t>
      </w:r>
      <w:r w:rsidR="0047363A" w:rsidRPr="000D202A">
        <w:rPr>
          <w:lang w:val="de-DE" w:eastAsia="zh-TW"/>
        </w:rPr>
        <w:t>3G</w:t>
      </w:r>
      <w:r w:rsidR="0047363A" w:rsidRPr="000D202A">
        <w:rPr>
          <w:lang w:val="de-DE" w:eastAsia="zh-TW"/>
        </w:rPr>
        <w:t>覆蓋區內，</w:t>
      </w:r>
      <w:r w:rsidR="0047363A" w:rsidRPr="000D202A">
        <w:rPr>
          <w:lang w:val="de-DE" w:eastAsia="zh-TW"/>
        </w:rPr>
        <w:t>4G</w:t>
      </w:r>
      <w:r w:rsidR="0047363A" w:rsidRPr="000D202A">
        <w:rPr>
          <w:lang w:val="de-DE" w:eastAsia="zh-TW"/>
        </w:rPr>
        <w:t>的覆蓋率亦高達</w:t>
      </w:r>
      <w:r w:rsidR="0047363A" w:rsidRPr="000D202A">
        <w:rPr>
          <w:lang w:val="de-DE" w:eastAsia="zh-TW"/>
        </w:rPr>
        <w:t>98%</w:t>
      </w:r>
      <w:r w:rsidR="0047363A" w:rsidRPr="000D202A">
        <w:rPr>
          <w:lang w:val="de-DE" w:eastAsia="zh-TW"/>
        </w:rPr>
        <w:t>，</w:t>
      </w:r>
      <w:r w:rsidR="0065375C" w:rsidRPr="000D202A">
        <w:t>瑞士於</w:t>
      </w:r>
      <w:r w:rsidR="0065375C" w:rsidRPr="000D202A">
        <w:rPr>
          <w:lang w:eastAsia="zh-TW"/>
        </w:rPr>
        <w:t>2019</w:t>
      </w:r>
      <w:r w:rsidR="0065375C" w:rsidRPr="000D202A">
        <w:t>年</w:t>
      </w:r>
      <w:r w:rsidR="0065375C" w:rsidRPr="000D202A">
        <w:t>2</w:t>
      </w:r>
      <w:r w:rsidR="0065375C" w:rsidRPr="000D202A">
        <w:t>月</w:t>
      </w:r>
      <w:r w:rsidR="0065375C" w:rsidRPr="000D202A">
        <w:rPr>
          <w:rFonts w:hint="eastAsia"/>
          <w:lang w:eastAsia="zh-TW"/>
        </w:rPr>
        <w:t>已</w:t>
      </w:r>
      <w:r w:rsidR="0065375C" w:rsidRPr="000D202A">
        <w:t>公開標售</w:t>
      </w:r>
      <w:r w:rsidR="0065375C" w:rsidRPr="000D202A">
        <w:t>5G</w:t>
      </w:r>
      <w:r w:rsidR="0065375C" w:rsidRPr="000D202A">
        <w:t>頻寬</w:t>
      </w:r>
      <w:r w:rsidR="0065375C" w:rsidRPr="000D202A">
        <w:rPr>
          <w:lang w:eastAsia="zh-TW"/>
        </w:rPr>
        <w:t>，</w:t>
      </w:r>
      <w:r w:rsidR="0065375C" w:rsidRPr="000D202A">
        <w:t>瑞士</w:t>
      </w:r>
      <w:r w:rsidR="0065375C" w:rsidRPr="000D202A">
        <w:t>3</w:t>
      </w:r>
      <w:r w:rsidR="0065375C" w:rsidRPr="000D202A">
        <w:t>大電信業者（</w:t>
      </w:r>
      <w:r w:rsidR="0065375C" w:rsidRPr="000D202A">
        <w:t>Swisscom</w:t>
      </w:r>
      <w:r w:rsidR="0065375C" w:rsidRPr="000D202A">
        <w:t>、</w:t>
      </w:r>
      <w:r w:rsidR="0065375C" w:rsidRPr="000D202A">
        <w:t>Sunrise</w:t>
      </w:r>
      <w:r w:rsidR="0065375C" w:rsidRPr="000D202A">
        <w:t>及</w:t>
      </w:r>
      <w:r w:rsidR="0065375C" w:rsidRPr="000D202A">
        <w:t>Salt</w:t>
      </w:r>
      <w:r w:rsidR="0065375C" w:rsidRPr="000D202A">
        <w:t>）將密集創建與擴建</w:t>
      </w:r>
      <w:r w:rsidR="0065375C" w:rsidRPr="000D202A">
        <w:t>5G</w:t>
      </w:r>
      <w:r w:rsidR="0065375C" w:rsidRPr="000D202A">
        <w:t>行動通訊科技相關硬體設備</w:t>
      </w:r>
      <w:r w:rsidR="0065375C" w:rsidRPr="000D202A">
        <w:rPr>
          <w:rFonts w:hint="eastAsia"/>
          <w:lang w:eastAsia="zh-TW"/>
        </w:rPr>
        <w:t>。</w:t>
      </w:r>
      <w:r w:rsidR="0047363A" w:rsidRPr="000D202A">
        <w:rPr>
          <w:lang w:val="de-DE" w:eastAsia="zh-TW"/>
        </w:rPr>
        <w:t>此外</w:t>
      </w:r>
      <w:r w:rsidRPr="000D202A">
        <w:rPr>
          <w:lang w:eastAsia="zh-TW"/>
        </w:rPr>
        <w:t>瑞士積極</w:t>
      </w:r>
      <w:r w:rsidR="00E01256" w:rsidRPr="000D202A">
        <w:rPr>
          <w:lang w:eastAsia="zh-TW"/>
        </w:rPr>
        <w:t>架設</w:t>
      </w:r>
      <w:r w:rsidRPr="000D202A">
        <w:rPr>
          <w:lang w:eastAsia="zh-TW"/>
        </w:rPr>
        <w:t>與發展</w:t>
      </w:r>
      <w:r w:rsidR="00E01256" w:rsidRPr="000D202A">
        <w:rPr>
          <w:lang w:eastAsia="zh-TW"/>
        </w:rPr>
        <w:t>光纖網路系統</w:t>
      </w:r>
      <w:r w:rsidRPr="000D202A">
        <w:rPr>
          <w:lang w:eastAsia="zh-TW"/>
        </w:rPr>
        <w:t>。</w:t>
      </w:r>
      <w:r w:rsidR="003E55FC" w:rsidRPr="000D202A">
        <w:rPr>
          <w:lang w:eastAsia="zh-TW"/>
        </w:rPr>
        <w:t>目前瑞士電話與網路市場處於百家爭鳴之境，各通訊公司不定時推出各類方案，故無從就使用費率提供單一數據。</w:t>
      </w:r>
    </w:p>
    <w:p w:rsidR="00E01256" w:rsidRPr="000D202A" w:rsidRDefault="00F03FCF" w:rsidP="00685742">
      <w:pPr>
        <w:pStyle w:val="aa"/>
      </w:pPr>
      <w:r w:rsidRPr="000D202A">
        <w:br w:type="page"/>
      </w:r>
      <w:r w:rsidR="00E01256" w:rsidRPr="000D202A">
        <w:lastRenderedPageBreak/>
        <w:t>四、運輸</w:t>
      </w:r>
    </w:p>
    <w:p w:rsidR="00A57792" w:rsidRPr="000D202A" w:rsidRDefault="007005F3" w:rsidP="00685742">
      <w:pPr>
        <w:ind w:firstLine="472"/>
        <w:rPr>
          <w:lang w:val="de-CH" w:eastAsia="zh-TW"/>
        </w:rPr>
      </w:pPr>
      <w:r w:rsidRPr="000D202A">
        <w:t>瑞士境內及對外交通皆極為發達，地處西歐心臟地帶，北有巴塞爾</w:t>
      </w:r>
      <w:r w:rsidR="00F64B44" w:rsidRPr="000D202A">
        <w:t>（</w:t>
      </w:r>
      <w:r w:rsidRPr="000D202A">
        <w:t>Basel</w:t>
      </w:r>
      <w:r w:rsidR="00F64B44" w:rsidRPr="000D202A">
        <w:t>）</w:t>
      </w:r>
      <w:r w:rsidRPr="000D202A">
        <w:t>、東有蘇黎世</w:t>
      </w:r>
      <w:r w:rsidR="00F64B44" w:rsidRPr="000D202A">
        <w:t>（</w:t>
      </w:r>
      <w:r w:rsidRPr="000D202A">
        <w:t>Z</w:t>
      </w:r>
      <w:r w:rsidR="00EB6A8D" w:rsidRPr="000D202A">
        <w:t>ü</w:t>
      </w:r>
      <w:r w:rsidRPr="000D202A">
        <w:t>rich</w:t>
      </w:r>
      <w:r w:rsidR="00F64B44" w:rsidRPr="000D202A">
        <w:t>）</w:t>
      </w:r>
      <w:r w:rsidRPr="000D202A">
        <w:t>、西有日內瓦</w:t>
      </w:r>
      <w:r w:rsidR="00F64B44" w:rsidRPr="000D202A">
        <w:t>（</w:t>
      </w:r>
      <w:r w:rsidRPr="000D202A">
        <w:t>Genf</w:t>
      </w:r>
      <w:r w:rsidR="00F64B44" w:rsidRPr="000D202A">
        <w:t>）</w:t>
      </w:r>
      <w:r w:rsidRPr="000D202A">
        <w:t>三大國際機場，惟我國目前尚無班機直航瑞士；瑞士是歐洲鐵路密度最高的國家，透過瑞士與鄰近國家四通八達的鐵路網，在瑞士任何城鎮搭火車，均可經蘇黎世、巴塞爾或日內瓦轉往歐洲各大主要都市；除了三大國際機場外，瑞士境內還有</w:t>
      </w:r>
      <w:r w:rsidRPr="000D202A">
        <w:t>11</w:t>
      </w:r>
      <w:r w:rsidRPr="000D202A">
        <w:t>地區性的機場，此外，尚有無數供私有飛機、直升機與觀光用之飛行所，瑞士享有全歐洲最綿密的領空；瑞士境內鐵路長度為</w:t>
      </w:r>
      <w:r w:rsidRPr="000D202A">
        <w:t>5,1</w:t>
      </w:r>
      <w:r w:rsidR="002B34B9" w:rsidRPr="000D202A">
        <w:rPr>
          <w:rFonts w:hint="eastAsia"/>
          <w:lang w:eastAsia="zh-TW"/>
        </w:rPr>
        <w:t>77</w:t>
      </w:r>
      <w:r w:rsidRPr="000D202A">
        <w:t>公里，瑞士鐵路客運量漸達飽和狀態，另瑞士境內的道路長度為</w:t>
      </w:r>
      <w:r w:rsidRPr="000D202A">
        <w:t>71,</w:t>
      </w:r>
      <w:r w:rsidR="006D6143" w:rsidRPr="000D202A">
        <w:t>5</w:t>
      </w:r>
      <w:r w:rsidR="0010302C" w:rsidRPr="000D202A">
        <w:rPr>
          <w:rFonts w:hint="eastAsia"/>
          <w:lang w:eastAsia="zh-TW"/>
        </w:rPr>
        <w:t>57</w:t>
      </w:r>
      <w:r w:rsidRPr="000D202A">
        <w:t>公里。約有</w:t>
      </w:r>
      <w:r w:rsidRPr="000D202A">
        <w:t>2.6</w:t>
      </w:r>
      <w:r w:rsidR="00463ABD" w:rsidRPr="000D202A">
        <w:t>%</w:t>
      </w:r>
      <w:r w:rsidRPr="000D202A">
        <w:t>的公司從事與運輸業相關的行業，約有</w:t>
      </w:r>
      <w:r w:rsidR="00474EE0" w:rsidRPr="000D202A">
        <w:t>156</w:t>
      </w:r>
      <w:r w:rsidRPr="000D202A">
        <w:t>,</w:t>
      </w:r>
      <w:r w:rsidR="00474EE0" w:rsidRPr="000D202A">
        <w:t>529</w:t>
      </w:r>
      <w:r w:rsidR="00474EE0" w:rsidRPr="000D202A">
        <w:t>的人為</w:t>
      </w:r>
      <w:r w:rsidRPr="000D202A">
        <w:t>運輸業從業人員。</w:t>
      </w:r>
    </w:p>
    <w:p w:rsidR="00A57792" w:rsidRPr="000D202A" w:rsidRDefault="00A57792" w:rsidP="00007DFC">
      <w:pPr>
        <w:ind w:firstLine="472"/>
        <w:rPr>
          <w:lang w:val="de-CH" w:eastAsia="zh-TW"/>
        </w:rPr>
      </w:pPr>
      <w:r w:rsidRPr="000D202A">
        <w:rPr>
          <w:lang w:val="de-CH" w:eastAsia="zh-TW"/>
        </w:rPr>
        <w:br w:type="page"/>
      </w:r>
    </w:p>
    <w:p w:rsidR="00A57792" w:rsidRPr="000D202A" w:rsidRDefault="00A57792" w:rsidP="00007DFC">
      <w:pPr>
        <w:ind w:firstLine="472"/>
        <w:rPr>
          <w:lang w:eastAsia="zh-TW"/>
        </w:rPr>
      </w:pPr>
    </w:p>
    <w:p w:rsidR="00685742" w:rsidRPr="000D202A" w:rsidRDefault="00685742" w:rsidP="00007DFC">
      <w:pPr>
        <w:ind w:firstLine="472"/>
        <w:rPr>
          <w:lang w:eastAsia="zh-TW"/>
        </w:rPr>
        <w:sectPr w:rsidR="00685742" w:rsidRPr="000D202A" w:rsidSect="00855FDB">
          <w:headerReference w:type="default" r:id="rId23"/>
          <w:pgSz w:w="11906" w:h="16838" w:code="9"/>
          <w:pgMar w:top="2268" w:right="1701" w:bottom="1701" w:left="1701" w:header="1134" w:footer="851" w:gutter="0"/>
          <w:cols w:space="720"/>
          <w:docGrid w:type="linesAndChars" w:linePitch="514" w:charSpace="-774"/>
        </w:sectPr>
      </w:pPr>
    </w:p>
    <w:p w:rsidR="00E01256" w:rsidRPr="000D202A" w:rsidRDefault="00E01256" w:rsidP="00685742">
      <w:pPr>
        <w:pStyle w:val="a8"/>
        <w:spacing w:before="514" w:after="771"/>
        <w:ind w:left="1189" w:hanging="1189"/>
      </w:pPr>
      <w:bookmarkStart w:id="7" w:name="_Toc17932052"/>
      <w:r w:rsidRPr="000D202A">
        <w:lastRenderedPageBreak/>
        <w:t>第柒章　勞工</w:t>
      </w:r>
      <w:bookmarkEnd w:id="7"/>
    </w:p>
    <w:p w:rsidR="00E01256" w:rsidRPr="000D202A" w:rsidRDefault="00E01256" w:rsidP="00685742">
      <w:pPr>
        <w:pStyle w:val="aa"/>
      </w:pPr>
      <w:r w:rsidRPr="000D202A">
        <w:t>一、勞工素質及結構</w:t>
      </w:r>
    </w:p>
    <w:p w:rsidR="00D51EC4" w:rsidRPr="000D202A" w:rsidRDefault="00E01256" w:rsidP="00685742">
      <w:pPr>
        <w:ind w:firstLine="472"/>
      </w:pPr>
      <w:r w:rsidRPr="000D202A">
        <w:t>瑞士</w:t>
      </w:r>
      <w:r w:rsidR="000E2269" w:rsidRPr="000D202A">
        <w:t>缺乏自然資源，於是透過其著名之職業及專業訓練並重之雙軌教育系統，培養受過良好</w:t>
      </w:r>
      <w:r w:rsidRPr="000D202A">
        <w:t>教育</w:t>
      </w:r>
      <w:r w:rsidR="000E2269" w:rsidRPr="000D202A">
        <w:t>之勞動人才與不斷的創新便成為國家之最重要的資本</w:t>
      </w:r>
      <w:r w:rsidR="00D51EC4" w:rsidRPr="000D202A">
        <w:t>。</w:t>
      </w:r>
      <w:r w:rsidR="00231DE1" w:rsidRPr="000D202A">
        <w:t>瑞士教育體系品質高，充份滿足經濟發展所需，</w:t>
      </w:r>
      <w:r w:rsidR="00CD66E0" w:rsidRPr="000D202A">
        <w:t>各行各業之員工在完成</w:t>
      </w:r>
      <w:r w:rsidR="00231DE1" w:rsidRPr="000D202A">
        <w:t>職業培訓後，先取得「適業證書」始正式就業，瑞士之勞工因而具備獨特優良素質，</w:t>
      </w:r>
      <w:r w:rsidR="00D51EC4" w:rsidRPr="000D202A">
        <w:t>瑞士</w:t>
      </w:r>
      <w:r w:rsidR="00667F4D" w:rsidRPr="000D202A">
        <w:t>勞動人力素質高，大約有</w:t>
      </w:r>
      <w:r w:rsidR="00667F4D" w:rsidRPr="000D202A">
        <w:t>1/3</w:t>
      </w:r>
      <w:r w:rsidR="00667F4D" w:rsidRPr="000D202A">
        <w:t>的勞動者擁有高等教育學歷，瑞士以其雇員使用多種語</w:t>
      </w:r>
      <w:r w:rsidR="00231DE1" w:rsidRPr="000D202A">
        <w:t>言</w:t>
      </w:r>
      <w:r w:rsidR="00667F4D" w:rsidRPr="000D202A">
        <w:t>聞名，</w:t>
      </w:r>
      <w:r w:rsidR="00231DE1" w:rsidRPr="000D202A">
        <w:t>另除了母語外，瑞士小學生開始學習第二門國家語言及英語。</w:t>
      </w:r>
      <w:r w:rsidR="00667F4D" w:rsidRPr="000D202A">
        <w:t>瑞士經理人的國際經驗也高於平均水平；</w:t>
      </w:r>
      <w:r w:rsidR="00231DE1" w:rsidRPr="000D202A">
        <w:t>瑞士之勞動參與率</w:t>
      </w:r>
      <w:r w:rsidR="00231DE1" w:rsidRPr="000D202A">
        <w:t>68.2</w:t>
      </w:r>
      <w:r w:rsidR="00463ABD" w:rsidRPr="000D202A">
        <w:t>%</w:t>
      </w:r>
      <w:r w:rsidR="00231DE1" w:rsidRPr="000D202A">
        <w:t>是全歐洲比例最高的國家之一，而瑞士的失業率向來很低，過去十年來保持在</w:t>
      </w:r>
      <w:r w:rsidR="00231DE1" w:rsidRPr="000D202A">
        <w:t>1</w:t>
      </w:r>
      <w:r w:rsidR="00463ABD" w:rsidRPr="000D202A">
        <w:t>%</w:t>
      </w:r>
      <w:r w:rsidR="00231DE1" w:rsidRPr="000D202A">
        <w:t>至</w:t>
      </w:r>
      <w:r w:rsidR="00231DE1" w:rsidRPr="000D202A">
        <w:t>4</w:t>
      </w:r>
      <w:r w:rsidR="00463ABD" w:rsidRPr="000D202A">
        <w:t>%</w:t>
      </w:r>
      <w:r w:rsidR="00231DE1" w:rsidRPr="000D202A">
        <w:t>之間，瑞士</w:t>
      </w:r>
      <w:r w:rsidR="00A80F83" w:rsidRPr="000D202A">
        <w:t>201</w:t>
      </w:r>
      <w:r w:rsidR="001A7DFF" w:rsidRPr="000D202A">
        <w:rPr>
          <w:rFonts w:hint="eastAsia"/>
        </w:rPr>
        <w:t>8</w:t>
      </w:r>
      <w:r w:rsidR="00231DE1" w:rsidRPr="000D202A">
        <w:t>年失業率</w:t>
      </w:r>
      <w:r w:rsidR="001A7DFF" w:rsidRPr="000D202A">
        <w:rPr>
          <w:rFonts w:hint="eastAsia"/>
        </w:rPr>
        <w:t>2</w:t>
      </w:r>
      <w:r w:rsidR="00231DE1" w:rsidRPr="000D202A">
        <w:t>.</w:t>
      </w:r>
      <w:r w:rsidR="001A7DFF" w:rsidRPr="000D202A">
        <w:rPr>
          <w:rFonts w:hint="eastAsia"/>
        </w:rPr>
        <w:t>6</w:t>
      </w:r>
      <w:r w:rsidR="00463ABD" w:rsidRPr="000D202A">
        <w:t>%</w:t>
      </w:r>
      <w:r w:rsidR="00231DE1" w:rsidRPr="000D202A">
        <w:t>。</w:t>
      </w:r>
      <w:r w:rsidR="00E8358F" w:rsidRPr="000D202A">
        <w:t>在</w:t>
      </w:r>
      <w:r w:rsidR="00667F4D" w:rsidRPr="000D202A">
        <w:t>瑞士洛桑管理學院</w:t>
      </w:r>
      <w:r w:rsidR="00CD66E0" w:rsidRPr="000D202A">
        <w:t>（</w:t>
      </w:r>
      <w:r w:rsidR="00667F4D" w:rsidRPr="000D202A">
        <w:t>IMD</w:t>
      </w:r>
      <w:r w:rsidR="00CD66E0" w:rsidRPr="000D202A">
        <w:t>）</w:t>
      </w:r>
      <w:r w:rsidR="00667F4D" w:rsidRPr="000D202A">
        <w:t>之國際競爭力年報</w:t>
      </w:r>
      <w:r w:rsidR="00E8358F" w:rsidRPr="000D202A">
        <w:t>中，瑞士在「學徒制」</w:t>
      </w:r>
      <w:r w:rsidR="006D037C" w:rsidRPr="000D202A">
        <w:t>2016</w:t>
      </w:r>
      <w:r w:rsidR="006D037C" w:rsidRPr="000D202A">
        <w:t>年</w:t>
      </w:r>
      <w:r w:rsidR="00060A3B" w:rsidRPr="000D202A">
        <w:rPr>
          <w:rFonts w:hint="eastAsia"/>
        </w:rPr>
        <w:t>至</w:t>
      </w:r>
      <w:r w:rsidR="00060A3B" w:rsidRPr="000D202A">
        <w:rPr>
          <w:rFonts w:hint="eastAsia"/>
        </w:rPr>
        <w:t>2018</w:t>
      </w:r>
      <w:r w:rsidR="006D037C" w:rsidRPr="000D202A">
        <w:t>年</w:t>
      </w:r>
      <w:r w:rsidR="001C7380" w:rsidRPr="000D202A">
        <w:t>評比排名皆</w:t>
      </w:r>
      <w:r w:rsidR="006D037C" w:rsidRPr="000D202A">
        <w:t>世界第</w:t>
      </w:r>
      <w:r w:rsidR="001C7380" w:rsidRPr="000D202A">
        <w:t>1</w:t>
      </w:r>
      <w:r w:rsidR="006D037C" w:rsidRPr="000D202A">
        <w:t>，在</w:t>
      </w:r>
      <w:r w:rsidR="00E8358F" w:rsidRPr="000D202A">
        <w:t>「勞</w:t>
      </w:r>
      <w:r w:rsidR="004C397B" w:rsidRPr="000D202A">
        <w:t>資</w:t>
      </w:r>
      <w:r w:rsidR="00E8358F" w:rsidRPr="000D202A">
        <w:t>關係」評比</w:t>
      </w:r>
      <w:r w:rsidR="006D037C" w:rsidRPr="000D202A">
        <w:t>201</w:t>
      </w:r>
      <w:r w:rsidR="001A7DFF" w:rsidRPr="000D202A">
        <w:rPr>
          <w:rFonts w:hint="eastAsia"/>
        </w:rPr>
        <w:t>8</w:t>
      </w:r>
      <w:r w:rsidR="006D037C" w:rsidRPr="000D202A">
        <w:t>年</w:t>
      </w:r>
      <w:r w:rsidR="001C7380" w:rsidRPr="000D202A">
        <w:t>排名</w:t>
      </w:r>
      <w:r w:rsidR="006D037C" w:rsidRPr="000D202A">
        <w:t>世界第</w:t>
      </w:r>
      <w:r w:rsidR="001A7DFF" w:rsidRPr="000D202A">
        <w:rPr>
          <w:rFonts w:hint="eastAsia"/>
        </w:rPr>
        <w:t>1</w:t>
      </w:r>
      <w:r w:rsidR="001A7DFF" w:rsidRPr="000D202A">
        <w:rPr>
          <w:rFonts w:hint="eastAsia"/>
        </w:rPr>
        <w:t>，</w:t>
      </w:r>
      <w:r w:rsidR="006D037C" w:rsidRPr="000D202A">
        <w:t>在</w:t>
      </w:r>
      <w:r w:rsidR="00C12C6E" w:rsidRPr="000D202A">
        <w:t>「勞工積極度」評比</w:t>
      </w:r>
      <w:r w:rsidR="001A7DFF" w:rsidRPr="000D202A">
        <w:t>201</w:t>
      </w:r>
      <w:r w:rsidR="001A7DFF" w:rsidRPr="000D202A">
        <w:rPr>
          <w:rFonts w:hint="eastAsia"/>
        </w:rPr>
        <w:t>8</w:t>
      </w:r>
      <w:r w:rsidR="006D037C" w:rsidRPr="000D202A">
        <w:t>年</w:t>
      </w:r>
      <w:r w:rsidR="001C7380" w:rsidRPr="000D202A">
        <w:t>排名</w:t>
      </w:r>
      <w:r w:rsidR="006D037C" w:rsidRPr="000D202A">
        <w:t>世界第</w:t>
      </w:r>
      <w:r w:rsidR="00060A3B" w:rsidRPr="000D202A">
        <w:rPr>
          <w:rFonts w:hint="eastAsia"/>
        </w:rPr>
        <w:t>4</w:t>
      </w:r>
      <w:r w:rsidR="00C12C6E" w:rsidRPr="000D202A">
        <w:t>。</w:t>
      </w:r>
    </w:p>
    <w:p w:rsidR="00E01256" w:rsidRPr="000D202A" w:rsidRDefault="000E2269" w:rsidP="00685742">
      <w:pPr>
        <w:ind w:firstLine="472"/>
      </w:pPr>
      <w:r w:rsidRPr="000D202A">
        <w:t>瑞士</w:t>
      </w:r>
      <w:r w:rsidR="00E01256" w:rsidRPr="000D202A">
        <w:t>工資</w:t>
      </w:r>
      <w:r w:rsidR="007E618F" w:rsidRPr="000D202A">
        <w:t>水</w:t>
      </w:r>
      <w:r w:rsidRPr="000D202A">
        <w:t>平高，反映瑞士之繁榮與高產出水平，瑞士優厚工資吸引</w:t>
      </w:r>
      <w:r w:rsidR="007E618F" w:rsidRPr="000D202A">
        <w:t>各國</w:t>
      </w:r>
      <w:r w:rsidRPr="000D202A">
        <w:t>高素質員工，</w:t>
      </w:r>
      <w:r w:rsidR="007E618F" w:rsidRPr="000D202A">
        <w:t>雖然瑞士工資高，</w:t>
      </w:r>
      <w:r w:rsidR="00D139A8" w:rsidRPr="000D202A">
        <w:t>對雇主而言，「單位勞動力成本」才是決定因素</w:t>
      </w:r>
      <w:r w:rsidR="00D139A8" w:rsidRPr="000D202A">
        <w:t xml:space="preserve"> - </w:t>
      </w:r>
      <w:r w:rsidR="00522F13" w:rsidRPr="000D202A">
        <w:t>加計較低之「</w:t>
      </w:r>
      <w:r w:rsidR="007E618F" w:rsidRPr="000D202A">
        <w:t>非工資性勞動力成本</w:t>
      </w:r>
      <w:r w:rsidR="00007DFC" w:rsidRPr="000D202A">
        <w:t>（</w:t>
      </w:r>
      <w:r w:rsidR="007E618F" w:rsidRPr="000D202A">
        <w:t>例如雇主社會保險應分擔額</w:t>
      </w:r>
      <w:r w:rsidR="00007DFC" w:rsidRPr="000D202A">
        <w:t>）</w:t>
      </w:r>
      <w:r w:rsidR="00522F13" w:rsidRPr="000D202A">
        <w:t>、生產力高、適當的稅捐負擔與較低的資本成本，瑞士雇主在一天結束所支付之成本低於歐洲其他國家</w:t>
      </w:r>
      <w:r w:rsidR="00D139A8" w:rsidRPr="000D202A">
        <w:t>。</w:t>
      </w:r>
      <w:r w:rsidR="006070FF" w:rsidRPr="000D202A">
        <w:t>依據瑞銀集團</w:t>
      </w:r>
      <w:r w:rsidR="006070FF" w:rsidRPr="000D202A">
        <w:t>UBS</w:t>
      </w:r>
      <w:r w:rsidR="006070FF" w:rsidRPr="000D202A">
        <w:t>之</w:t>
      </w:r>
      <w:r w:rsidR="00522F13" w:rsidRPr="000D202A">
        <w:t>201</w:t>
      </w:r>
      <w:r w:rsidR="00AC0859" w:rsidRPr="000D202A">
        <w:t>5</w:t>
      </w:r>
      <w:r w:rsidR="00522F13" w:rsidRPr="000D202A">
        <w:t>年</w:t>
      </w:r>
      <w:r w:rsidR="006070FF" w:rsidRPr="000D202A">
        <w:t>「物價與工資」報告資料，與</w:t>
      </w:r>
      <w:r w:rsidR="00522F13" w:rsidRPr="000D202A">
        <w:t>其他城市相較，瑞士的總體工資雖然次於</w:t>
      </w:r>
      <w:r w:rsidR="00D94C0E" w:rsidRPr="000D202A">
        <w:t>部分</w:t>
      </w:r>
      <w:r w:rsidR="00522F13" w:rsidRPr="000D202A">
        <w:t>城市，然而稅收與社會保險等扣款較低，故與其他國家相較，瑞士之淨</w:t>
      </w:r>
      <w:r w:rsidR="00231DE1" w:rsidRPr="000D202A">
        <w:t>收</w:t>
      </w:r>
      <w:r w:rsidR="00522F13" w:rsidRPr="000D202A">
        <w:t>入仍保持第一。</w:t>
      </w:r>
      <w:r w:rsidR="00E01256" w:rsidRPr="000D202A">
        <w:t>根據瑞士聯邦統計局</w:t>
      </w:r>
      <w:r w:rsidR="00222241" w:rsidRPr="000D202A">
        <w:t>201</w:t>
      </w:r>
      <w:r w:rsidR="00060A3B" w:rsidRPr="000D202A">
        <w:rPr>
          <w:rFonts w:hint="eastAsia"/>
        </w:rPr>
        <w:t>9</w:t>
      </w:r>
      <w:r w:rsidR="00E01256" w:rsidRPr="000D202A">
        <w:t>年</w:t>
      </w:r>
      <w:r w:rsidR="007549C8" w:rsidRPr="000D202A">
        <w:t>4</w:t>
      </w:r>
      <w:r w:rsidR="00836FF3" w:rsidRPr="000D202A">
        <w:t>月資料，</w:t>
      </w:r>
      <w:r w:rsidR="00E01256" w:rsidRPr="000D202A">
        <w:t>綜合各類工作</w:t>
      </w:r>
      <w:r w:rsidR="00E36CF3" w:rsidRPr="000D202A">
        <w:t>之</w:t>
      </w:r>
      <w:r w:rsidR="00AB595E" w:rsidRPr="000D202A">
        <w:t>平均月薪資為</w:t>
      </w:r>
      <w:r w:rsidR="00AB595E" w:rsidRPr="000D202A">
        <w:t>6,</w:t>
      </w:r>
      <w:r w:rsidR="000A7490" w:rsidRPr="000D202A">
        <w:rPr>
          <w:rFonts w:hint="eastAsia"/>
        </w:rPr>
        <w:t>502</w:t>
      </w:r>
      <w:r w:rsidR="00AB595E" w:rsidRPr="000D202A">
        <w:t>瑞士法郎，女性為</w:t>
      </w:r>
      <w:r w:rsidR="000A7490" w:rsidRPr="000D202A">
        <w:rPr>
          <w:rFonts w:hint="eastAsia"/>
        </w:rPr>
        <w:t>6</w:t>
      </w:r>
      <w:r w:rsidR="00AB595E" w:rsidRPr="000D202A">
        <w:t>,</w:t>
      </w:r>
      <w:r w:rsidR="000A7490" w:rsidRPr="000D202A">
        <w:rPr>
          <w:rFonts w:hint="eastAsia"/>
        </w:rPr>
        <w:t>011</w:t>
      </w:r>
      <w:r w:rsidR="00AB595E" w:rsidRPr="000D202A">
        <w:t>瑞士法郎，男性</w:t>
      </w:r>
      <w:r w:rsidR="00AB595E" w:rsidRPr="000D202A">
        <w:t>6</w:t>
      </w:r>
      <w:r w:rsidR="000A7490" w:rsidRPr="000D202A">
        <w:t>,</w:t>
      </w:r>
      <w:r w:rsidR="000A7490" w:rsidRPr="000D202A">
        <w:rPr>
          <w:rFonts w:hint="eastAsia"/>
        </w:rPr>
        <w:t>830</w:t>
      </w:r>
      <w:r w:rsidR="00AB595E" w:rsidRPr="000D202A">
        <w:t>瑞士法郎</w:t>
      </w:r>
      <w:r w:rsidR="00E01256" w:rsidRPr="000D202A">
        <w:t>（</w:t>
      </w:r>
      <w:r w:rsidR="00AB595E" w:rsidRPr="000D202A">
        <w:t>最新</w:t>
      </w:r>
      <w:r w:rsidR="00AB595E" w:rsidRPr="000D202A">
        <w:lastRenderedPageBreak/>
        <w:t>資料為</w:t>
      </w:r>
      <w:r w:rsidR="00A80F83" w:rsidRPr="000D202A">
        <w:t>201</w:t>
      </w:r>
      <w:r w:rsidR="00060A3B" w:rsidRPr="000D202A">
        <w:rPr>
          <w:rFonts w:hint="eastAsia"/>
        </w:rPr>
        <w:t>6</w:t>
      </w:r>
      <w:r w:rsidR="00222241" w:rsidRPr="000D202A">
        <w:t>年</w:t>
      </w:r>
      <w:r w:rsidR="00AB595E" w:rsidRPr="000D202A">
        <w:t>統計資料</w:t>
      </w:r>
      <w:r w:rsidR="00E01256" w:rsidRPr="000D202A">
        <w:t>）</w:t>
      </w:r>
      <w:r w:rsidR="00AB595E" w:rsidRPr="000D202A">
        <w:t>。</w:t>
      </w:r>
    </w:p>
    <w:p w:rsidR="00E01256" w:rsidRPr="000D202A" w:rsidRDefault="00E01256" w:rsidP="00685742">
      <w:pPr>
        <w:pStyle w:val="aa"/>
      </w:pPr>
      <w:r w:rsidRPr="000D202A">
        <w:t>二、勞工法令</w:t>
      </w:r>
    </w:p>
    <w:p w:rsidR="00C7659B" w:rsidRPr="000D202A" w:rsidRDefault="00A9557B" w:rsidP="00685742">
      <w:pPr>
        <w:ind w:firstLine="472"/>
      </w:pPr>
      <w:r w:rsidRPr="000D202A">
        <w:t>與歐盟各國之法規相較，瑞士勞動法</w:t>
      </w:r>
      <w:r w:rsidR="007516E9" w:rsidRPr="000D202A">
        <w:t>之相關法規</w:t>
      </w:r>
      <w:r w:rsidRPr="000D202A">
        <w:t>明顯少，僅由「瑞士債權法」</w:t>
      </w:r>
      <w:r w:rsidR="00007DFC" w:rsidRPr="000D202A">
        <w:t>（</w:t>
      </w:r>
      <w:r w:rsidRPr="000D202A">
        <w:t>規範個人</w:t>
      </w:r>
      <w:r w:rsidR="007516E9" w:rsidRPr="000D202A">
        <w:t>僱用</w:t>
      </w:r>
      <w:r w:rsidRPr="000D202A">
        <w:t>合約、團體勞資協議與標準</w:t>
      </w:r>
      <w:r w:rsidR="007516E9" w:rsidRPr="000D202A">
        <w:t>僱用</w:t>
      </w:r>
      <w:r w:rsidRPr="000D202A">
        <w:t>合約</w:t>
      </w:r>
      <w:r w:rsidR="00007DFC" w:rsidRPr="000D202A">
        <w:t>）</w:t>
      </w:r>
      <w:r w:rsidRPr="000D202A">
        <w:t>、「勞動法」</w:t>
      </w:r>
      <w:r w:rsidR="00007DFC" w:rsidRPr="000D202A">
        <w:t>（</w:t>
      </w:r>
      <w:r w:rsidRPr="000D202A">
        <w:t>規範基本健康和安全、工作和休息時間、</w:t>
      </w:r>
      <w:r w:rsidR="007516E9" w:rsidRPr="000D202A">
        <w:t>年</w:t>
      </w:r>
      <w:r w:rsidRPr="000D202A">
        <w:t>輕人、孕婦與哺乳期婦女</w:t>
      </w:r>
      <w:r w:rsidR="00007DFC" w:rsidRPr="000D202A">
        <w:t>）</w:t>
      </w:r>
      <w:r w:rsidRPr="000D202A">
        <w:t>、「意外事故預防法」</w:t>
      </w:r>
      <w:r w:rsidR="00007DFC" w:rsidRPr="000D202A">
        <w:t>（</w:t>
      </w:r>
      <w:r w:rsidRPr="000D202A">
        <w:t>規範工作安全</w:t>
      </w:r>
      <w:r w:rsidR="00007DFC" w:rsidRPr="000D202A">
        <w:t>）</w:t>
      </w:r>
      <w:r w:rsidRPr="000D202A">
        <w:t>幾部法律組成。</w:t>
      </w:r>
    </w:p>
    <w:p w:rsidR="002F1E74" w:rsidRPr="000D202A" w:rsidRDefault="00C7659B" w:rsidP="00685742">
      <w:pPr>
        <w:ind w:firstLine="472"/>
      </w:pPr>
      <w:r w:rsidRPr="000D202A">
        <w:t>瑞士雇員</w:t>
      </w:r>
      <w:r w:rsidR="00763943" w:rsidRPr="000D202A">
        <w:rPr>
          <w:rFonts w:hint="eastAsia"/>
        </w:rPr>
        <w:t>每週一般</w:t>
      </w:r>
      <w:r w:rsidRPr="000D202A">
        <w:t>工作時數為</w:t>
      </w:r>
      <w:r w:rsidRPr="000D202A">
        <w:t>40</w:t>
      </w:r>
      <w:r w:rsidRPr="000D202A">
        <w:t>至</w:t>
      </w:r>
      <w:r w:rsidRPr="000D202A">
        <w:t>44</w:t>
      </w:r>
      <w:r w:rsidRPr="000D202A">
        <w:t>個小時，</w:t>
      </w:r>
      <w:r w:rsidR="00DE2FB1" w:rsidRPr="000D202A">
        <w:t>過去幾十年來，瑞士法定最長工作時間一直保持穩定，</w:t>
      </w:r>
      <w:r w:rsidRPr="000D202A">
        <w:t>工業企業的每週最長工作時數</w:t>
      </w:r>
      <w:r w:rsidR="00E01256" w:rsidRPr="000D202A">
        <w:t>為</w:t>
      </w:r>
      <w:r w:rsidRPr="000D202A">
        <w:t>45</w:t>
      </w:r>
      <w:r w:rsidR="00E01256" w:rsidRPr="000D202A">
        <w:t>小時</w:t>
      </w:r>
      <w:r w:rsidRPr="000D202A">
        <w:t>；</w:t>
      </w:r>
      <w:r w:rsidR="00763943" w:rsidRPr="000D202A">
        <w:rPr>
          <w:rFonts w:hint="eastAsia"/>
        </w:rPr>
        <w:t>中小型百貨零售</w:t>
      </w:r>
      <w:r w:rsidRPr="000D202A">
        <w:t>業每週最長工作時數為</w:t>
      </w:r>
      <w:r w:rsidRPr="000D202A">
        <w:t>50</w:t>
      </w:r>
      <w:r w:rsidRPr="000D202A">
        <w:t>小時。如果超過了每週工作時數，則視為加班</w:t>
      </w:r>
      <w:r w:rsidR="00007DFC" w:rsidRPr="000D202A">
        <w:t>（</w:t>
      </w:r>
      <w:r w:rsidRPr="000D202A">
        <w:t>依據勞動法規定，每個雇員每天</w:t>
      </w:r>
      <w:r w:rsidR="007516E9" w:rsidRPr="000D202A">
        <w:t>額</w:t>
      </w:r>
      <w:r w:rsidRPr="000D202A">
        <w:t>外工作時數不得超過</w:t>
      </w:r>
      <w:r w:rsidRPr="000D202A">
        <w:t>2</w:t>
      </w:r>
      <w:r w:rsidRPr="000D202A">
        <w:t>個小</w:t>
      </w:r>
      <w:r w:rsidR="007516E9" w:rsidRPr="000D202A">
        <w:t>時</w:t>
      </w:r>
      <w:r w:rsidRPr="000D202A">
        <w:t>，每週最長工作時數為</w:t>
      </w:r>
      <w:r w:rsidRPr="000D202A">
        <w:t>45</w:t>
      </w:r>
      <w:r w:rsidRPr="000D202A">
        <w:t>小時之雇員，其每年額外工作時數不得超過</w:t>
      </w:r>
      <w:r w:rsidRPr="000D202A">
        <w:t>170</w:t>
      </w:r>
      <w:r w:rsidRPr="000D202A">
        <w:t>小時；每週最長工作時數</w:t>
      </w:r>
      <w:r w:rsidRPr="000D202A">
        <w:t>50</w:t>
      </w:r>
      <w:r w:rsidRPr="000D202A">
        <w:t>小時之雇員，其每年額外工作時數不得超過</w:t>
      </w:r>
      <w:r w:rsidRPr="000D202A">
        <w:t>140</w:t>
      </w:r>
      <w:r w:rsidRPr="000D202A">
        <w:t>小時</w:t>
      </w:r>
      <w:r w:rsidR="00007DFC" w:rsidRPr="000D202A">
        <w:t>）</w:t>
      </w:r>
      <w:r w:rsidRPr="000D202A">
        <w:t>。加班者，除非在合理時間範圍內以帶薪休假補償外，額外工作之工時必須以</w:t>
      </w:r>
      <w:r w:rsidRPr="000D202A">
        <w:t>25</w:t>
      </w:r>
      <w:r w:rsidR="00463ABD" w:rsidRPr="000D202A">
        <w:t>%</w:t>
      </w:r>
      <w:r w:rsidRPr="000D202A">
        <w:t>額外工資補償。與歐洲許多</w:t>
      </w:r>
      <w:r w:rsidR="00836FF3" w:rsidRPr="000D202A">
        <w:t>國</w:t>
      </w:r>
      <w:r w:rsidRPr="000D202A">
        <w:t>家相</w:t>
      </w:r>
      <w:r w:rsidR="00836FF3" w:rsidRPr="000D202A">
        <w:t>較</w:t>
      </w:r>
      <w:r w:rsidRPr="000D202A">
        <w:t>，在瑞士加班或額外工作，並不須要獲得工</w:t>
      </w:r>
      <w:r w:rsidR="002F1E74" w:rsidRPr="000D202A">
        <w:t>會</w:t>
      </w:r>
      <w:r w:rsidR="007516E9" w:rsidRPr="000D202A">
        <w:t>之同意，只要不超過上述</w:t>
      </w:r>
      <w:r w:rsidRPr="000D202A">
        <w:t>法律規定之時間限制，也無須得到政府之許可。</w:t>
      </w:r>
    </w:p>
    <w:p w:rsidR="00E422AE" w:rsidRPr="000D202A" w:rsidRDefault="00AB2B10" w:rsidP="00E81EF5">
      <w:pPr>
        <w:ind w:firstLine="472"/>
      </w:pPr>
      <w:r w:rsidRPr="000D202A">
        <w:t>在瑞士，所有雇員都享有每年至少</w:t>
      </w:r>
      <w:r w:rsidRPr="000D202A">
        <w:t>4</w:t>
      </w:r>
      <w:r w:rsidRPr="000D202A">
        <w:t>週之帶薪休假</w:t>
      </w:r>
      <w:r w:rsidR="00836FF3" w:rsidRPr="000D202A">
        <w:t>（</w:t>
      </w:r>
      <w:r w:rsidRPr="000D202A">
        <w:t>20</w:t>
      </w:r>
      <w:r w:rsidRPr="000D202A">
        <w:t>歲以下年輕人可享有</w:t>
      </w:r>
      <w:r w:rsidRPr="000D202A">
        <w:t>5</w:t>
      </w:r>
      <w:r w:rsidRPr="000D202A">
        <w:t>週帶薪假</w:t>
      </w:r>
      <w:r w:rsidR="00836FF3" w:rsidRPr="000D202A">
        <w:t>）</w:t>
      </w:r>
      <w:r w:rsidRPr="000D202A">
        <w:t>，所有雇員都享有至少</w:t>
      </w:r>
      <w:r w:rsidRPr="000D202A">
        <w:t>2</w:t>
      </w:r>
      <w:r w:rsidRPr="000D202A">
        <w:t>週之連續休假。兼職雇員也有權</w:t>
      </w:r>
      <w:r w:rsidR="00836FF3" w:rsidRPr="000D202A">
        <w:t>利</w:t>
      </w:r>
      <w:r w:rsidRPr="000D202A">
        <w:t>依其</w:t>
      </w:r>
      <w:r w:rsidR="007516E9" w:rsidRPr="000D202A">
        <w:t>標</w:t>
      </w:r>
      <w:r w:rsidRPr="000D202A">
        <w:t>準工</w:t>
      </w:r>
      <w:r w:rsidR="007516E9" w:rsidRPr="000D202A">
        <w:t>作</w:t>
      </w:r>
      <w:r w:rsidRPr="000D202A">
        <w:t>時數之比例享受帶薪休假。依集體勞資協議通常規定更長時間的帶薪休假，</w:t>
      </w:r>
      <w:r w:rsidRPr="000D202A">
        <w:t>50</w:t>
      </w:r>
      <w:r w:rsidRPr="000D202A">
        <w:t>歲以上之雇員一般而言可以獲得每年</w:t>
      </w:r>
      <w:r w:rsidRPr="000D202A">
        <w:t>5</w:t>
      </w:r>
      <w:r w:rsidRPr="000D202A">
        <w:t>週之帶薪休假，惟瑞士並沒有額外休假津貼。</w:t>
      </w:r>
      <w:r w:rsidR="00E422AE" w:rsidRPr="000D202A">
        <w:t>瑞士有全國性國定假期，原則上雇員享有一年</w:t>
      </w:r>
      <w:r w:rsidR="00E422AE" w:rsidRPr="000D202A">
        <w:t>9</w:t>
      </w:r>
      <w:r w:rsidR="00E422AE" w:rsidRPr="000D202A">
        <w:t>天之法定全國性假期，然而因各地方邦擁有制定假之權，所以各邦的休期日不盡相同。雖然法律並未強制規定，雇員大多能享有婚假、喪假、遷居假、看牙醫假等等。</w:t>
      </w:r>
    </w:p>
    <w:p w:rsidR="005058C3" w:rsidRPr="000D202A" w:rsidRDefault="00E422AE" w:rsidP="00007DFC">
      <w:pPr>
        <w:pStyle w:val="ab"/>
        <w:kinsoku/>
        <w:ind w:leftChars="0" w:left="0" w:firstLineChars="200" w:firstLine="472"/>
        <w:rPr>
          <w:rFonts w:hAnsi="Times New Roman"/>
          <w:szCs w:val="24"/>
        </w:rPr>
      </w:pPr>
      <w:r w:rsidRPr="000D202A">
        <w:rPr>
          <w:rFonts w:hAnsi="Times New Roman"/>
          <w:szCs w:val="24"/>
        </w:rPr>
        <w:t>瑞士之社會保險體系建立於國家、雇主與雇員個人三大支柱上，相較於其他各國，瑞士之整體稅收與社會保險繳</w:t>
      </w:r>
      <w:r w:rsidRPr="000D202A">
        <w:rPr>
          <w:rFonts w:hAnsi="Times New Roman"/>
          <w:szCs w:val="24"/>
          <w:lang w:val="de-CH"/>
        </w:rPr>
        <w:t>款負擔仍屬適中。</w:t>
      </w:r>
      <w:r w:rsidR="00AB7054" w:rsidRPr="000D202A">
        <w:rPr>
          <w:rFonts w:hAnsi="Times New Roman"/>
          <w:szCs w:val="24"/>
          <w:lang w:val="de-CH"/>
        </w:rPr>
        <w:t>瑞士之社會保險分為三大支</w:t>
      </w:r>
      <w:r w:rsidR="00AB7054" w:rsidRPr="000D202A">
        <w:rPr>
          <w:rFonts w:hAnsi="Times New Roman"/>
          <w:szCs w:val="24"/>
          <w:lang w:val="de-CH"/>
        </w:rPr>
        <w:lastRenderedPageBreak/>
        <w:t>柱，其第一支柱為強制性保險，透過政府強制之「養老與遺屬保險金」與「長期傷殘保險或喪失工作能力福利」保障被保險人與受益人之最基本的需求，由雇主、雇員與政府稅收三方依雇員之工資一定比例共同繳納保費。第二支柱亦為強制性保險，所有在瑞士工作的人皆必須參加保險，使退休人員能以在退休後有足夠的退休金得以維持一貫的生活水準，由由雇主與雇員兩方依雇員之工資一定比例共同繳納保費。第三</w:t>
      </w:r>
      <w:r w:rsidR="007516E9" w:rsidRPr="000D202A">
        <w:rPr>
          <w:rFonts w:hAnsi="Times New Roman"/>
          <w:szCs w:val="24"/>
          <w:lang w:val="de-CH"/>
        </w:rPr>
        <w:t>支柱非強制性保險，由個人自願向</w:t>
      </w:r>
      <w:r w:rsidR="00AB7054" w:rsidRPr="000D202A">
        <w:rPr>
          <w:rFonts w:hAnsi="Times New Roman"/>
          <w:szCs w:val="24"/>
          <w:lang w:val="de-CH"/>
        </w:rPr>
        <w:t>銀行或保險公司繳款，瑞士稅法對於第三支柱繳款提供減</w:t>
      </w:r>
      <w:r w:rsidR="00FF643B" w:rsidRPr="000D202A">
        <w:rPr>
          <w:rFonts w:hAnsi="Times New Roman"/>
          <w:szCs w:val="24"/>
          <w:lang w:val="de-CH"/>
        </w:rPr>
        <w:t>稅</w:t>
      </w:r>
      <w:r w:rsidR="00AB7054" w:rsidRPr="000D202A">
        <w:rPr>
          <w:rFonts w:hAnsi="Times New Roman"/>
          <w:szCs w:val="24"/>
          <w:lang w:val="de-CH"/>
        </w:rPr>
        <w:t>的優</w:t>
      </w:r>
      <w:r w:rsidR="00FF643B" w:rsidRPr="000D202A">
        <w:rPr>
          <w:rFonts w:hAnsi="Times New Roman"/>
          <w:szCs w:val="24"/>
          <w:lang w:val="de-CH"/>
        </w:rPr>
        <w:t>惠。</w:t>
      </w:r>
      <w:r w:rsidR="00E01256" w:rsidRPr="000D202A">
        <w:rPr>
          <w:rFonts w:hAnsi="Times New Roman"/>
          <w:szCs w:val="24"/>
        </w:rPr>
        <w:t>雇主依照法律規定</w:t>
      </w:r>
      <w:r w:rsidR="00FF643B" w:rsidRPr="000D202A">
        <w:rPr>
          <w:rFonts w:hAnsi="Times New Roman"/>
          <w:szCs w:val="24"/>
        </w:rPr>
        <w:t>須與員工共同</w:t>
      </w:r>
      <w:r w:rsidR="00E01256" w:rsidRPr="000D202A">
        <w:rPr>
          <w:rFonts w:hAnsi="Times New Roman"/>
          <w:szCs w:val="24"/>
        </w:rPr>
        <w:t>負擔第一</w:t>
      </w:r>
      <w:r w:rsidR="00FF643B" w:rsidRPr="000D202A">
        <w:rPr>
          <w:rFonts w:hAnsi="Times New Roman"/>
          <w:szCs w:val="24"/>
        </w:rPr>
        <w:t>支柱</w:t>
      </w:r>
      <w:r w:rsidR="00E01256" w:rsidRPr="000D202A">
        <w:rPr>
          <w:rFonts w:hAnsi="Times New Roman"/>
          <w:szCs w:val="24"/>
        </w:rPr>
        <w:t>及第二</w:t>
      </w:r>
      <w:r w:rsidR="00FF643B" w:rsidRPr="000D202A">
        <w:rPr>
          <w:rFonts w:hAnsi="Times New Roman"/>
          <w:szCs w:val="24"/>
        </w:rPr>
        <w:t>支柱的</w:t>
      </w:r>
      <w:r w:rsidR="00E01256" w:rsidRPr="000D202A">
        <w:rPr>
          <w:rFonts w:hAnsi="Times New Roman"/>
          <w:szCs w:val="24"/>
        </w:rPr>
        <w:t>保費，</w:t>
      </w:r>
      <w:r w:rsidR="00FF643B" w:rsidRPr="000D202A">
        <w:rPr>
          <w:rFonts w:hAnsi="Times New Roman"/>
          <w:szCs w:val="24"/>
        </w:rPr>
        <w:t>同時還須負擔</w:t>
      </w:r>
      <w:r w:rsidR="00515059" w:rsidRPr="000D202A">
        <w:rPr>
          <w:rFonts w:hAnsi="Times New Roman"/>
          <w:szCs w:val="24"/>
        </w:rPr>
        <w:t>失業保險、家庭津貼、職業</w:t>
      </w:r>
      <w:r w:rsidR="00FF643B" w:rsidRPr="000D202A">
        <w:rPr>
          <w:rFonts w:hAnsi="Times New Roman"/>
          <w:szCs w:val="24"/>
        </w:rPr>
        <w:t>意外保險費與</w:t>
      </w:r>
      <w:r w:rsidR="00E01256" w:rsidRPr="000D202A">
        <w:rPr>
          <w:rFonts w:hAnsi="Times New Roman"/>
          <w:szCs w:val="24"/>
        </w:rPr>
        <w:t>保險公司行政手續費等費用。</w:t>
      </w:r>
      <w:r w:rsidR="00D80C83" w:rsidRPr="000D202A">
        <w:rPr>
          <w:rFonts w:hAnsi="Times New Roman"/>
          <w:szCs w:val="24"/>
        </w:rPr>
        <w:t>男性年滿</w:t>
      </w:r>
      <w:r w:rsidR="00D80C83" w:rsidRPr="000D202A">
        <w:rPr>
          <w:rFonts w:hAnsi="Times New Roman"/>
          <w:szCs w:val="24"/>
        </w:rPr>
        <w:t>65</w:t>
      </w:r>
      <w:r w:rsidR="00D80C83" w:rsidRPr="000D202A">
        <w:rPr>
          <w:rFonts w:hAnsi="Times New Roman"/>
          <w:szCs w:val="24"/>
        </w:rPr>
        <w:t>歲，女性年滿</w:t>
      </w:r>
      <w:r w:rsidR="00D80C83" w:rsidRPr="000D202A">
        <w:rPr>
          <w:rFonts w:hAnsi="Times New Roman"/>
          <w:szCs w:val="24"/>
        </w:rPr>
        <w:t>64</w:t>
      </w:r>
      <w:r w:rsidR="00D80C83" w:rsidRPr="000D202A">
        <w:rPr>
          <w:rFonts w:hAnsi="Times New Roman"/>
          <w:szCs w:val="24"/>
        </w:rPr>
        <w:t>歲，便得以從第一支柱與第二支柱獲得退休金。</w:t>
      </w:r>
    </w:p>
    <w:p w:rsidR="005058C3" w:rsidRPr="000D202A" w:rsidRDefault="005058C3" w:rsidP="00007DFC">
      <w:pPr>
        <w:pStyle w:val="ab"/>
        <w:kinsoku/>
        <w:ind w:leftChars="0" w:left="0" w:firstLineChars="200" w:firstLine="472"/>
        <w:rPr>
          <w:rFonts w:hAnsi="Times New Roman"/>
          <w:szCs w:val="24"/>
        </w:rPr>
      </w:pPr>
      <w:r w:rsidRPr="000D202A">
        <w:rPr>
          <w:rFonts w:hAnsi="Times New Roman"/>
          <w:szCs w:val="24"/>
        </w:rPr>
        <w:t>懷孕雇員分娩時得獲得平時工資</w:t>
      </w:r>
      <w:r w:rsidRPr="000D202A">
        <w:rPr>
          <w:rFonts w:hAnsi="Times New Roman"/>
          <w:szCs w:val="24"/>
        </w:rPr>
        <w:t>80</w:t>
      </w:r>
      <w:r w:rsidR="00463ABD" w:rsidRPr="000D202A">
        <w:rPr>
          <w:rFonts w:hAnsi="Times New Roman"/>
          <w:szCs w:val="24"/>
          <w:lang w:val="de-DE"/>
        </w:rPr>
        <w:t>%</w:t>
      </w:r>
      <w:r w:rsidRPr="000D202A">
        <w:rPr>
          <w:rFonts w:hAnsi="Times New Roman"/>
          <w:szCs w:val="24"/>
        </w:rPr>
        <w:t>的生育津貼，每日最高金額為</w:t>
      </w:r>
      <w:r w:rsidRPr="000D202A">
        <w:rPr>
          <w:rFonts w:hAnsi="Times New Roman"/>
          <w:szCs w:val="24"/>
        </w:rPr>
        <w:t>196</w:t>
      </w:r>
      <w:r w:rsidRPr="000D202A">
        <w:rPr>
          <w:rFonts w:hAnsi="Times New Roman"/>
          <w:szCs w:val="24"/>
        </w:rPr>
        <w:t>瑞士法郎，時間為</w:t>
      </w:r>
      <w:r w:rsidRPr="000D202A">
        <w:rPr>
          <w:rFonts w:hAnsi="Times New Roman"/>
          <w:szCs w:val="24"/>
        </w:rPr>
        <w:t>14</w:t>
      </w:r>
      <w:r w:rsidRPr="000D202A">
        <w:rPr>
          <w:rFonts w:hAnsi="Times New Roman"/>
          <w:szCs w:val="24"/>
        </w:rPr>
        <w:t>週，且受</w:t>
      </w:r>
      <w:r w:rsidR="007516E9" w:rsidRPr="000D202A">
        <w:rPr>
          <w:rFonts w:hAnsi="Times New Roman"/>
          <w:szCs w:val="24"/>
        </w:rPr>
        <w:t>僱</w:t>
      </w:r>
      <w:r w:rsidRPr="000D202A">
        <w:rPr>
          <w:rFonts w:hAnsi="Times New Roman"/>
          <w:szCs w:val="24"/>
        </w:rPr>
        <w:t>婦女於懷孕期間或分娩後</w:t>
      </w:r>
      <w:r w:rsidRPr="000D202A">
        <w:rPr>
          <w:rFonts w:hAnsi="Times New Roman"/>
          <w:szCs w:val="24"/>
        </w:rPr>
        <w:t>16</w:t>
      </w:r>
      <w:r w:rsidRPr="000D202A">
        <w:rPr>
          <w:rFonts w:hAnsi="Times New Roman"/>
          <w:szCs w:val="24"/>
        </w:rPr>
        <w:t>週內，雇主不得解</w:t>
      </w:r>
      <w:r w:rsidR="007516E9" w:rsidRPr="000D202A">
        <w:rPr>
          <w:rFonts w:hAnsi="Times New Roman"/>
          <w:szCs w:val="24"/>
        </w:rPr>
        <w:t>僱</w:t>
      </w:r>
      <w:r w:rsidRPr="000D202A">
        <w:rPr>
          <w:rFonts w:hAnsi="Times New Roman"/>
          <w:szCs w:val="24"/>
        </w:rPr>
        <w:t>之，分娩後</w:t>
      </w:r>
      <w:r w:rsidRPr="000D202A">
        <w:rPr>
          <w:rFonts w:hAnsi="Times New Roman"/>
          <w:szCs w:val="24"/>
        </w:rPr>
        <w:t>8</w:t>
      </w:r>
      <w:r w:rsidRPr="000D202A">
        <w:rPr>
          <w:rFonts w:hAnsi="Times New Roman"/>
          <w:szCs w:val="24"/>
        </w:rPr>
        <w:t>週產婦無須工作。</w:t>
      </w:r>
    </w:p>
    <w:p w:rsidR="00F51ACC" w:rsidRPr="000D202A" w:rsidRDefault="009D4C9C" w:rsidP="001F52EE">
      <w:pPr>
        <w:pStyle w:val="ab"/>
        <w:kinsoku/>
        <w:ind w:leftChars="0" w:left="0" w:firstLineChars="200" w:firstLine="472"/>
        <w:rPr>
          <w:rFonts w:hAnsi="Times New Roman"/>
        </w:rPr>
      </w:pPr>
      <w:r w:rsidRPr="000D202A">
        <w:rPr>
          <w:rFonts w:hAnsi="Times New Roman"/>
          <w:szCs w:val="24"/>
        </w:rPr>
        <w:t>瑞士社會保險制度完善，勞動者受到保障，勞動者工作積極，對各自公司忠誠度高，於是</w:t>
      </w:r>
      <w:r w:rsidR="00E04B7E" w:rsidRPr="000D202A">
        <w:rPr>
          <w:rFonts w:hAnsi="Times New Roman"/>
          <w:szCs w:val="24"/>
        </w:rPr>
        <w:t>瑞士之勞動生產力在世界各國位居前列，勞資雙方透過有效的關係解決</w:t>
      </w:r>
      <w:r w:rsidRPr="000D202A">
        <w:rPr>
          <w:rFonts w:hAnsi="Times New Roman"/>
          <w:szCs w:val="24"/>
        </w:rPr>
        <w:t>勞資糾紛，鮮少發生罷工事件。</w:t>
      </w:r>
    </w:p>
    <w:p w:rsidR="00F51ACC" w:rsidRPr="000D202A" w:rsidRDefault="00F51ACC" w:rsidP="00F51ACC">
      <w:pPr>
        <w:ind w:left="472" w:firstLineChars="0" w:firstLine="0"/>
        <w:rPr>
          <w:lang w:eastAsia="zh-TW"/>
        </w:rPr>
      </w:pPr>
    </w:p>
    <w:p w:rsidR="00A57792" w:rsidRPr="000D202A" w:rsidRDefault="00A57792" w:rsidP="00F51ACC">
      <w:pPr>
        <w:ind w:left="472" w:firstLineChars="0" w:firstLine="0"/>
        <w:rPr>
          <w:lang w:eastAsia="zh-TW"/>
        </w:rPr>
      </w:pPr>
      <w:r w:rsidRPr="000D202A">
        <w:rPr>
          <w:lang w:eastAsia="zh-TW"/>
        </w:rPr>
        <w:br w:type="page"/>
      </w:r>
    </w:p>
    <w:p w:rsidR="00A57792" w:rsidRPr="000D202A" w:rsidRDefault="00A57792" w:rsidP="00F51ACC">
      <w:pPr>
        <w:ind w:left="472" w:firstLineChars="0" w:firstLine="0"/>
        <w:rPr>
          <w:lang w:eastAsia="zh-TW"/>
        </w:rPr>
      </w:pPr>
    </w:p>
    <w:p w:rsidR="00685742" w:rsidRPr="000D202A" w:rsidRDefault="00685742" w:rsidP="00F51ACC">
      <w:pPr>
        <w:ind w:left="472" w:firstLineChars="0" w:firstLine="0"/>
        <w:rPr>
          <w:lang w:eastAsia="zh-TW"/>
        </w:rPr>
        <w:sectPr w:rsidR="00685742" w:rsidRPr="000D202A" w:rsidSect="00855FDB">
          <w:headerReference w:type="default" r:id="rId24"/>
          <w:pgSz w:w="11906" w:h="16838" w:code="9"/>
          <w:pgMar w:top="2268" w:right="1701" w:bottom="1701" w:left="1701" w:header="1134" w:footer="851" w:gutter="0"/>
          <w:cols w:space="720"/>
          <w:docGrid w:type="linesAndChars" w:linePitch="514" w:charSpace="-774"/>
        </w:sectPr>
      </w:pPr>
    </w:p>
    <w:p w:rsidR="00E01256" w:rsidRPr="000D202A" w:rsidRDefault="00E01256" w:rsidP="00685742">
      <w:pPr>
        <w:pStyle w:val="a8"/>
        <w:spacing w:before="514" w:after="771"/>
        <w:ind w:left="1189" w:hanging="1189"/>
      </w:pPr>
      <w:bookmarkStart w:id="8" w:name="_Toc17932053"/>
      <w:r w:rsidRPr="000D202A">
        <w:lastRenderedPageBreak/>
        <w:t xml:space="preserve">第捌章　</w:t>
      </w:r>
      <w:r w:rsidR="00ED3CB7" w:rsidRPr="000D202A">
        <w:t>簽證、居留及移民</w:t>
      </w:r>
      <w:bookmarkEnd w:id="8"/>
    </w:p>
    <w:p w:rsidR="00E01256" w:rsidRPr="000D202A" w:rsidRDefault="00E01256" w:rsidP="00685742">
      <w:pPr>
        <w:pStyle w:val="aa"/>
      </w:pPr>
      <w:r w:rsidRPr="000D202A">
        <w:t>一、</w:t>
      </w:r>
      <w:r w:rsidR="003B58B7" w:rsidRPr="000D202A">
        <w:t>簽證、</w:t>
      </w:r>
      <w:r w:rsidRPr="000D202A">
        <w:t>居留</w:t>
      </w:r>
      <w:r w:rsidR="003B58B7" w:rsidRPr="000D202A">
        <w:t>及</w:t>
      </w:r>
      <w:r w:rsidRPr="000D202A">
        <w:t>移民規定</w:t>
      </w:r>
    </w:p>
    <w:p w:rsidR="00E01256" w:rsidRPr="000D202A" w:rsidRDefault="00B2026B" w:rsidP="00007DFC">
      <w:pPr>
        <w:kinsoku/>
        <w:ind w:firstLine="472"/>
        <w:rPr>
          <w:lang w:eastAsia="zh-TW"/>
        </w:rPr>
      </w:pPr>
      <w:proofErr w:type="gramStart"/>
      <w:r w:rsidRPr="000D202A">
        <w:rPr>
          <w:lang w:val="de-CH" w:eastAsia="zh-TW"/>
        </w:rPr>
        <w:t>瑞士屬申根</w:t>
      </w:r>
      <w:proofErr w:type="gramEnd"/>
      <w:r w:rsidRPr="000D202A">
        <w:rPr>
          <w:lang w:val="de-CH" w:eastAsia="zh-TW"/>
        </w:rPr>
        <w:t>簽證國家，</w:t>
      </w:r>
      <w:r w:rsidR="003B58B7" w:rsidRPr="000D202A">
        <w:rPr>
          <w:lang w:val="de-CH" w:eastAsia="zh-TW"/>
        </w:rPr>
        <w:t>我國國民在瑞士逗留不超過</w:t>
      </w:r>
      <w:r w:rsidR="003B58B7" w:rsidRPr="000D202A">
        <w:rPr>
          <w:lang w:val="de-CH" w:eastAsia="zh-TW"/>
        </w:rPr>
        <w:t>3</w:t>
      </w:r>
      <w:r w:rsidR="003B58B7" w:rsidRPr="000D202A">
        <w:rPr>
          <w:lang w:val="de-CH" w:eastAsia="zh-TW"/>
        </w:rPr>
        <w:t>個月且逗留期間</w:t>
      </w:r>
      <w:proofErr w:type="gramStart"/>
      <w:r w:rsidR="003B58B7" w:rsidRPr="000D202A">
        <w:rPr>
          <w:lang w:val="de-CH" w:eastAsia="zh-TW"/>
        </w:rPr>
        <w:t>不</w:t>
      </w:r>
      <w:proofErr w:type="gramEnd"/>
      <w:r w:rsidR="003B58B7" w:rsidRPr="000D202A">
        <w:rPr>
          <w:lang w:val="de-CH" w:eastAsia="zh-TW"/>
        </w:rPr>
        <w:t>工作者，無須辦理簽證；倘若欲在瑞士逗留超過</w:t>
      </w:r>
      <w:r w:rsidR="003B58B7" w:rsidRPr="000D202A">
        <w:rPr>
          <w:lang w:val="de-CH" w:eastAsia="zh-TW"/>
        </w:rPr>
        <w:t>3</w:t>
      </w:r>
      <w:r w:rsidRPr="000D202A">
        <w:rPr>
          <w:lang w:val="de-CH" w:eastAsia="zh-TW"/>
        </w:rPr>
        <w:t>個月或</w:t>
      </w:r>
      <w:r w:rsidR="007177D8" w:rsidRPr="000D202A">
        <w:rPr>
          <w:rFonts w:hint="eastAsia"/>
          <w:lang w:val="de-CH" w:eastAsia="zh-TW"/>
        </w:rPr>
        <w:t>在</w:t>
      </w:r>
      <w:r w:rsidRPr="000D202A">
        <w:rPr>
          <w:lang w:val="de-CH" w:eastAsia="zh-TW"/>
        </w:rPr>
        <w:t>逗</w:t>
      </w:r>
      <w:r w:rsidR="003B58B7" w:rsidRPr="000D202A">
        <w:rPr>
          <w:lang w:val="de-CH" w:eastAsia="zh-TW"/>
        </w:rPr>
        <w:t>留期間工作者，則必須各該地方</w:t>
      </w:r>
      <w:proofErr w:type="gramStart"/>
      <w:r w:rsidR="003B58B7" w:rsidRPr="000D202A">
        <w:rPr>
          <w:lang w:val="de-CH" w:eastAsia="zh-TW"/>
        </w:rPr>
        <w:t>邦</w:t>
      </w:r>
      <w:proofErr w:type="gramEnd"/>
      <w:r w:rsidR="003B58B7" w:rsidRPr="000D202A">
        <w:rPr>
          <w:lang w:val="de-CH" w:eastAsia="zh-TW"/>
        </w:rPr>
        <w:t>政府移民局的許可。工作許可分為短期停留</w:t>
      </w:r>
      <w:r w:rsidR="00836FF3" w:rsidRPr="000D202A">
        <w:rPr>
          <w:lang w:val="de-CH" w:eastAsia="zh-TW"/>
        </w:rPr>
        <w:t>（</w:t>
      </w:r>
      <w:r w:rsidR="003B58B7" w:rsidRPr="000D202A">
        <w:rPr>
          <w:lang w:val="de-CH" w:eastAsia="zh-TW"/>
        </w:rPr>
        <w:t>1</w:t>
      </w:r>
      <w:r w:rsidR="003B58B7" w:rsidRPr="000D202A">
        <w:rPr>
          <w:lang w:val="de-CH" w:eastAsia="zh-TW"/>
        </w:rPr>
        <w:t>年以下</w:t>
      </w:r>
      <w:r w:rsidR="00836FF3" w:rsidRPr="000D202A">
        <w:rPr>
          <w:lang w:val="de-CH" w:eastAsia="zh-TW"/>
        </w:rPr>
        <w:t>）</w:t>
      </w:r>
      <w:r w:rsidR="003B58B7" w:rsidRPr="000D202A">
        <w:rPr>
          <w:lang w:val="de-CH" w:eastAsia="zh-TW"/>
        </w:rPr>
        <w:t>、</w:t>
      </w:r>
      <w:r w:rsidR="005A153C" w:rsidRPr="000D202A">
        <w:rPr>
          <w:lang w:val="de-CH" w:eastAsia="zh-TW"/>
        </w:rPr>
        <w:t>居住</w:t>
      </w:r>
      <w:r w:rsidR="003B58B7" w:rsidRPr="000D202A">
        <w:rPr>
          <w:lang w:val="de-CH" w:eastAsia="zh-TW"/>
        </w:rPr>
        <w:t>停留</w:t>
      </w:r>
      <w:r w:rsidR="00836FF3" w:rsidRPr="000D202A">
        <w:rPr>
          <w:lang w:val="de-CH" w:eastAsia="zh-TW"/>
        </w:rPr>
        <w:t>（</w:t>
      </w:r>
      <w:r w:rsidR="003B58B7" w:rsidRPr="000D202A">
        <w:rPr>
          <w:lang w:val="de-CH" w:eastAsia="zh-TW"/>
        </w:rPr>
        <w:t>限定期限</w:t>
      </w:r>
      <w:r w:rsidR="00836FF3" w:rsidRPr="000D202A">
        <w:rPr>
          <w:lang w:val="de-CH" w:eastAsia="zh-TW"/>
        </w:rPr>
        <w:t>）</w:t>
      </w:r>
      <w:r w:rsidR="003B58B7" w:rsidRPr="000D202A">
        <w:rPr>
          <w:lang w:val="de-CH" w:eastAsia="zh-TW"/>
        </w:rPr>
        <w:t>與永久停留</w:t>
      </w:r>
      <w:r w:rsidR="00836FF3" w:rsidRPr="000D202A">
        <w:rPr>
          <w:lang w:val="de-CH" w:eastAsia="zh-TW"/>
        </w:rPr>
        <w:t>（</w:t>
      </w:r>
      <w:r w:rsidR="003B58B7" w:rsidRPr="000D202A">
        <w:rPr>
          <w:lang w:val="de-CH" w:eastAsia="zh-TW"/>
        </w:rPr>
        <w:t>無限定期限</w:t>
      </w:r>
      <w:r w:rsidR="00836FF3" w:rsidRPr="000D202A">
        <w:rPr>
          <w:lang w:val="de-CH" w:eastAsia="zh-TW"/>
        </w:rPr>
        <w:t>）</w:t>
      </w:r>
      <w:r w:rsidR="003B58B7" w:rsidRPr="000D202A">
        <w:rPr>
          <w:lang w:val="de-CH" w:eastAsia="zh-TW"/>
        </w:rPr>
        <w:t>三種</w:t>
      </w:r>
      <w:r w:rsidR="00B0347A" w:rsidRPr="000D202A">
        <w:rPr>
          <w:lang w:val="de-CH" w:eastAsia="zh-TW"/>
        </w:rPr>
        <w:t>。受</w:t>
      </w:r>
      <w:r w:rsidRPr="000D202A">
        <w:rPr>
          <w:lang w:val="de-CH" w:eastAsia="zh-TW"/>
        </w:rPr>
        <w:t>僱</w:t>
      </w:r>
      <w:r w:rsidR="00B0347A" w:rsidRPr="000D202A">
        <w:rPr>
          <w:lang w:val="de-CH" w:eastAsia="zh-TW"/>
        </w:rPr>
        <w:t>之人必須至地方邦政府移民局辦理工作許可</w:t>
      </w:r>
      <w:r w:rsidR="00E01256" w:rsidRPr="000D202A">
        <w:rPr>
          <w:lang w:eastAsia="zh-TW"/>
        </w:rPr>
        <w:t>。</w:t>
      </w:r>
      <w:r w:rsidRPr="000D202A">
        <w:rPr>
          <w:lang w:eastAsia="zh-TW"/>
        </w:rPr>
        <w:t>我國人能否在瑞士停</w:t>
      </w:r>
      <w:r w:rsidR="00B0347A" w:rsidRPr="000D202A">
        <w:rPr>
          <w:lang w:eastAsia="zh-TW"/>
        </w:rPr>
        <w:t>留與居住雖然</w:t>
      </w:r>
      <w:r w:rsidR="00C245BA" w:rsidRPr="000D202A">
        <w:rPr>
          <w:lang w:eastAsia="zh-TW"/>
        </w:rPr>
        <w:t>由</w:t>
      </w:r>
      <w:r w:rsidR="00B0347A" w:rsidRPr="000D202A">
        <w:rPr>
          <w:lang w:eastAsia="zh-TW"/>
        </w:rPr>
        <w:t>各該地方邦政府決定</w:t>
      </w:r>
      <w:r w:rsidR="00C245BA" w:rsidRPr="000D202A">
        <w:rPr>
          <w:lang w:eastAsia="zh-TW"/>
        </w:rPr>
        <w:t>，然而聯邦政府對此擁有否決權，另邦政府移民局管理入境人員，入境後</w:t>
      </w:r>
      <w:r w:rsidR="00B0347A" w:rsidRPr="000D202A">
        <w:rPr>
          <w:lang w:eastAsia="zh-TW"/>
        </w:rPr>
        <w:t>一週內必須至所在之鄉鎮公所居民登記處辦理登記。</w:t>
      </w:r>
    </w:p>
    <w:p w:rsidR="005A153C" w:rsidRPr="000D202A" w:rsidRDefault="00B0347A" w:rsidP="00007DFC">
      <w:pPr>
        <w:kinsoku/>
        <w:ind w:firstLine="472"/>
        <w:rPr>
          <w:lang w:val="de-CH" w:eastAsia="zh-TW"/>
        </w:rPr>
      </w:pPr>
      <w:r w:rsidRPr="000D202A">
        <w:rPr>
          <w:lang w:eastAsia="zh-TW"/>
        </w:rPr>
        <w:t>任何打算移居瑞士之人，應至各該地方邦經濟發展機構就申請程序與所需時間預先諮詢。</w:t>
      </w:r>
      <w:r w:rsidRPr="000D202A">
        <w:rPr>
          <w:lang w:val="de-CH" w:eastAsia="zh-TW"/>
        </w:rPr>
        <w:t>短期居留</w:t>
      </w:r>
      <w:r w:rsidR="005A153C" w:rsidRPr="000D202A">
        <w:rPr>
          <w:lang w:val="de-CH" w:eastAsia="zh-TW"/>
        </w:rPr>
        <w:t>許可</w:t>
      </w:r>
      <w:r w:rsidR="00836FF3" w:rsidRPr="000D202A">
        <w:rPr>
          <w:lang w:val="de-CH" w:eastAsia="zh-TW"/>
        </w:rPr>
        <w:t>（</w:t>
      </w:r>
      <w:r w:rsidRPr="000D202A">
        <w:rPr>
          <w:lang w:val="de-CH" w:eastAsia="zh-TW"/>
        </w:rPr>
        <w:t>即</w:t>
      </w:r>
      <w:r w:rsidRPr="000D202A">
        <w:rPr>
          <w:lang w:val="de-CH" w:eastAsia="zh-TW"/>
        </w:rPr>
        <w:t>L</w:t>
      </w:r>
      <w:r w:rsidRPr="000D202A">
        <w:rPr>
          <w:lang w:val="de-CH" w:eastAsia="zh-TW"/>
        </w:rPr>
        <w:t>類許可</w:t>
      </w:r>
      <w:r w:rsidR="00836FF3" w:rsidRPr="000D202A">
        <w:rPr>
          <w:lang w:val="de-CH" w:eastAsia="zh-TW"/>
        </w:rPr>
        <w:t>）</w:t>
      </w:r>
      <w:r w:rsidR="005A153C" w:rsidRPr="000D202A">
        <w:rPr>
          <w:lang w:val="de-CH" w:eastAsia="zh-TW"/>
        </w:rPr>
        <w:t>以</w:t>
      </w:r>
      <w:r w:rsidRPr="000D202A">
        <w:rPr>
          <w:lang w:val="de-CH" w:eastAsia="zh-TW"/>
        </w:rPr>
        <w:t>擔任公司之重要關鍵職位</w:t>
      </w:r>
      <w:r w:rsidR="005A153C" w:rsidRPr="000D202A">
        <w:rPr>
          <w:lang w:val="de-CH" w:eastAsia="zh-TW"/>
        </w:rPr>
        <w:t>為限</w:t>
      </w:r>
      <w:r w:rsidRPr="000D202A">
        <w:rPr>
          <w:lang w:val="de-CH" w:eastAsia="zh-TW"/>
        </w:rPr>
        <w:t>，</w:t>
      </w:r>
      <w:r w:rsidR="005A153C" w:rsidRPr="000D202A">
        <w:rPr>
          <w:lang w:val="de-CH" w:eastAsia="zh-TW"/>
        </w:rPr>
        <w:t>例如在公司創建期間</w:t>
      </w:r>
      <w:r w:rsidRPr="000D202A">
        <w:rPr>
          <w:lang w:val="de-CH" w:eastAsia="zh-TW"/>
        </w:rPr>
        <w:t>、</w:t>
      </w:r>
      <w:r w:rsidR="005A153C" w:rsidRPr="000D202A">
        <w:rPr>
          <w:lang w:val="de-CH" w:eastAsia="zh-TW"/>
        </w:rPr>
        <w:t>新員工之培訓與跨國公司之專業人員等，期間以</w:t>
      </w:r>
      <w:r w:rsidR="005A153C" w:rsidRPr="000D202A">
        <w:rPr>
          <w:lang w:val="de-CH" w:eastAsia="zh-TW"/>
        </w:rPr>
        <w:t>12</w:t>
      </w:r>
      <w:r w:rsidR="005A153C" w:rsidRPr="000D202A">
        <w:rPr>
          <w:lang w:val="de-CH" w:eastAsia="zh-TW"/>
        </w:rPr>
        <w:t>個月為限，可延長</w:t>
      </w:r>
      <w:r w:rsidR="005A153C" w:rsidRPr="000D202A">
        <w:rPr>
          <w:lang w:val="de-CH" w:eastAsia="zh-TW"/>
        </w:rPr>
        <w:t>24</w:t>
      </w:r>
      <w:r w:rsidR="005A153C" w:rsidRPr="000D202A">
        <w:rPr>
          <w:lang w:val="de-CH" w:eastAsia="zh-TW"/>
        </w:rPr>
        <w:t>個月，可以攜帶家屬；但若是新員工培訓之受訓者，有效期僅為</w:t>
      </w:r>
      <w:r w:rsidR="005A153C" w:rsidRPr="000D202A">
        <w:rPr>
          <w:lang w:val="de-CH" w:eastAsia="zh-TW"/>
        </w:rPr>
        <w:t>12</w:t>
      </w:r>
      <w:r w:rsidR="005A153C" w:rsidRPr="000D202A">
        <w:rPr>
          <w:lang w:val="de-CH" w:eastAsia="zh-TW"/>
        </w:rPr>
        <w:t>至</w:t>
      </w:r>
      <w:r w:rsidR="005A153C" w:rsidRPr="000D202A">
        <w:rPr>
          <w:lang w:val="de-CH" w:eastAsia="zh-TW"/>
        </w:rPr>
        <w:t>18</w:t>
      </w:r>
      <w:r w:rsidR="005A153C" w:rsidRPr="000D202A">
        <w:rPr>
          <w:lang w:val="de-CH" w:eastAsia="zh-TW"/>
        </w:rPr>
        <w:t>個月，且不得攜帶家屬</w:t>
      </w:r>
      <w:r w:rsidR="00D95149" w:rsidRPr="000D202A">
        <w:rPr>
          <w:lang w:val="de-CH" w:eastAsia="zh-TW"/>
        </w:rPr>
        <w:t>，受訓者受「年度許可配額」限制</w:t>
      </w:r>
      <w:r w:rsidR="005A153C" w:rsidRPr="000D202A">
        <w:rPr>
          <w:lang w:val="de-CH" w:eastAsia="zh-TW"/>
        </w:rPr>
        <w:t>。居住許可</w:t>
      </w:r>
      <w:r w:rsidR="00836FF3" w:rsidRPr="000D202A">
        <w:rPr>
          <w:lang w:val="de-CH" w:eastAsia="zh-TW"/>
        </w:rPr>
        <w:t>（</w:t>
      </w:r>
      <w:r w:rsidR="005A153C" w:rsidRPr="000D202A">
        <w:rPr>
          <w:lang w:val="de-CH" w:eastAsia="zh-TW"/>
        </w:rPr>
        <w:t>即</w:t>
      </w:r>
      <w:r w:rsidR="005A153C" w:rsidRPr="000D202A">
        <w:rPr>
          <w:lang w:val="de-CH" w:eastAsia="zh-TW"/>
        </w:rPr>
        <w:t>B</w:t>
      </w:r>
      <w:r w:rsidR="005A153C" w:rsidRPr="000D202A">
        <w:rPr>
          <w:lang w:val="de-CH" w:eastAsia="zh-TW"/>
        </w:rPr>
        <w:t>類許可</w:t>
      </w:r>
      <w:r w:rsidR="00836FF3" w:rsidRPr="000D202A">
        <w:rPr>
          <w:lang w:val="de-CH" w:eastAsia="zh-TW"/>
        </w:rPr>
        <w:t>）</w:t>
      </w:r>
      <w:r w:rsidR="005A153C" w:rsidRPr="000D202A">
        <w:rPr>
          <w:lang w:val="de-CH" w:eastAsia="zh-TW"/>
        </w:rPr>
        <w:t>以受</w:t>
      </w:r>
      <w:r w:rsidR="00C245BA" w:rsidRPr="000D202A">
        <w:rPr>
          <w:lang w:val="de-CH" w:eastAsia="zh-TW"/>
        </w:rPr>
        <w:t>僱</w:t>
      </w:r>
      <w:r w:rsidR="005A153C" w:rsidRPr="000D202A">
        <w:rPr>
          <w:lang w:val="de-CH" w:eastAsia="zh-TW"/>
        </w:rPr>
        <w:t>形式全年均在瑞士停留、同時在瑞士有住所地與永久性家庭生活，每年辦理例行性延期手續，可以攜帶家屬</w:t>
      </w:r>
      <w:r w:rsidR="00D95149" w:rsidRPr="000D202A">
        <w:rPr>
          <w:lang w:val="de-CH" w:eastAsia="zh-TW"/>
        </w:rPr>
        <w:t>，允許更換工作與更換住居地於其他邦、個人所得稅採就源扣繳法，受「年度許可配額」限制。永久</w:t>
      </w:r>
      <w:r w:rsidR="005A153C" w:rsidRPr="000D202A">
        <w:rPr>
          <w:lang w:val="de-CH" w:eastAsia="zh-TW"/>
        </w:rPr>
        <w:t>居住許可</w:t>
      </w:r>
      <w:r w:rsidR="00836FF3" w:rsidRPr="000D202A">
        <w:rPr>
          <w:lang w:val="de-CH" w:eastAsia="zh-TW"/>
        </w:rPr>
        <w:t>（</w:t>
      </w:r>
      <w:r w:rsidR="005A153C" w:rsidRPr="000D202A">
        <w:rPr>
          <w:lang w:val="de-CH" w:eastAsia="zh-TW"/>
        </w:rPr>
        <w:t>即</w:t>
      </w:r>
      <w:r w:rsidR="005A153C" w:rsidRPr="000D202A">
        <w:rPr>
          <w:lang w:val="de-CH" w:eastAsia="zh-TW"/>
        </w:rPr>
        <w:t>C</w:t>
      </w:r>
      <w:r w:rsidR="005A153C" w:rsidRPr="000D202A">
        <w:rPr>
          <w:lang w:val="de-CH" w:eastAsia="zh-TW"/>
        </w:rPr>
        <w:t>類許可</w:t>
      </w:r>
      <w:r w:rsidR="00836FF3" w:rsidRPr="000D202A">
        <w:rPr>
          <w:lang w:val="de-CH" w:eastAsia="zh-TW"/>
        </w:rPr>
        <w:t>）</w:t>
      </w:r>
      <w:r w:rsidR="005A153C" w:rsidRPr="000D202A">
        <w:rPr>
          <w:lang w:val="de-CH" w:eastAsia="zh-TW"/>
        </w:rPr>
        <w:t>在瑞士連續居留</w:t>
      </w:r>
      <w:r w:rsidR="005A153C" w:rsidRPr="000D202A">
        <w:rPr>
          <w:lang w:val="de-CH" w:eastAsia="zh-TW"/>
        </w:rPr>
        <w:t>10</w:t>
      </w:r>
      <w:r w:rsidR="005A153C" w:rsidRPr="000D202A">
        <w:rPr>
          <w:lang w:val="de-CH" w:eastAsia="zh-TW"/>
        </w:rPr>
        <w:t>年</w:t>
      </w:r>
      <w:r w:rsidR="00D95149" w:rsidRPr="000D202A">
        <w:rPr>
          <w:lang w:val="de-CH" w:eastAsia="zh-TW"/>
        </w:rPr>
        <w:t>者</w:t>
      </w:r>
      <w:r w:rsidR="005A153C" w:rsidRPr="000D202A">
        <w:rPr>
          <w:lang w:val="de-CH" w:eastAsia="zh-TW"/>
        </w:rPr>
        <w:t>可申請，擁有者</w:t>
      </w:r>
      <w:r w:rsidR="00D95149" w:rsidRPr="000D202A">
        <w:rPr>
          <w:lang w:val="de-CH" w:eastAsia="zh-TW"/>
        </w:rPr>
        <w:t>永久居住許可</w:t>
      </w:r>
      <w:r w:rsidR="005A153C" w:rsidRPr="000D202A">
        <w:rPr>
          <w:lang w:val="de-CH" w:eastAsia="zh-TW"/>
        </w:rPr>
        <w:t>不再受勞動力市場限制，有權</w:t>
      </w:r>
      <w:r w:rsidR="00836FF3" w:rsidRPr="000D202A">
        <w:rPr>
          <w:lang w:val="de-CH" w:eastAsia="zh-TW"/>
        </w:rPr>
        <w:t>獨立經</w:t>
      </w:r>
      <w:r w:rsidR="00DF5B78" w:rsidRPr="000D202A">
        <w:rPr>
          <w:lang w:val="de-CH" w:eastAsia="zh-TW"/>
        </w:rPr>
        <w:t>營</w:t>
      </w:r>
      <w:r w:rsidR="00836FF3" w:rsidRPr="000D202A">
        <w:rPr>
          <w:lang w:val="de-CH" w:eastAsia="zh-TW"/>
        </w:rPr>
        <w:t>（</w:t>
      </w:r>
      <w:r w:rsidR="00915073" w:rsidRPr="000D202A">
        <w:rPr>
          <w:lang w:val="de-CH" w:eastAsia="zh-TW"/>
        </w:rPr>
        <w:t>例如</w:t>
      </w:r>
      <w:r w:rsidR="00DF5B78" w:rsidRPr="000D202A">
        <w:rPr>
          <w:lang w:val="de-CH" w:eastAsia="zh-TW"/>
        </w:rPr>
        <w:t>擔任雇主</w:t>
      </w:r>
      <w:r w:rsidR="00836FF3" w:rsidRPr="000D202A">
        <w:rPr>
          <w:lang w:val="de-CH" w:eastAsia="zh-TW"/>
        </w:rPr>
        <w:t>）</w:t>
      </w:r>
      <w:r w:rsidR="00192802" w:rsidRPr="000D202A">
        <w:rPr>
          <w:lang w:val="de-CH" w:eastAsia="zh-TW"/>
        </w:rPr>
        <w:t>，個人所得稅採分離課稅法</w:t>
      </w:r>
      <w:r w:rsidR="00DF5B78" w:rsidRPr="000D202A">
        <w:rPr>
          <w:lang w:val="de-CH" w:eastAsia="zh-TW"/>
        </w:rPr>
        <w:t>。</w:t>
      </w:r>
    </w:p>
    <w:p w:rsidR="00FE35BA" w:rsidRPr="000D202A" w:rsidRDefault="00EA400B" w:rsidP="00D02091">
      <w:pPr>
        <w:kinsoku/>
        <w:ind w:firstLine="472"/>
        <w:rPr>
          <w:lang w:val="de-CH" w:eastAsia="zh-TW"/>
        </w:rPr>
      </w:pPr>
      <w:r w:rsidRPr="000D202A">
        <w:rPr>
          <w:lang w:val="de-CH" w:eastAsia="zh-TW"/>
        </w:rPr>
        <w:t>我國公民想要移民瑞士必須符合在瑞士居住</w:t>
      </w:r>
      <w:r w:rsidRPr="000D202A">
        <w:rPr>
          <w:lang w:val="de-CH" w:eastAsia="zh-TW"/>
        </w:rPr>
        <w:t>12</w:t>
      </w:r>
      <w:r w:rsidRPr="000D202A">
        <w:rPr>
          <w:lang w:val="de-CH" w:eastAsia="zh-TW"/>
        </w:rPr>
        <w:t>年之規定</w:t>
      </w:r>
      <w:r w:rsidR="00836FF3" w:rsidRPr="000D202A">
        <w:rPr>
          <w:lang w:val="de-CH" w:eastAsia="zh-TW"/>
        </w:rPr>
        <w:t>（</w:t>
      </w:r>
      <w:r w:rsidRPr="000D202A">
        <w:rPr>
          <w:lang w:val="de-CH" w:eastAsia="zh-TW"/>
        </w:rPr>
        <w:t>年齡在</w:t>
      </w:r>
      <w:r w:rsidRPr="000D202A">
        <w:rPr>
          <w:lang w:val="de-CH" w:eastAsia="zh-TW"/>
        </w:rPr>
        <w:t>10</w:t>
      </w:r>
      <w:r w:rsidRPr="000D202A">
        <w:rPr>
          <w:lang w:val="de-CH" w:eastAsia="zh-TW"/>
        </w:rPr>
        <w:t>至</w:t>
      </w:r>
      <w:r w:rsidRPr="000D202A">
        <w:rPr>
          <w:lang w:val="de-CH" w:eastAsia="zh-TW"/>
        </w:rPr>
        <w:t>20</w:t>
      </w:r>
      <w:r w:rsidRPr="000D202A">
        <w:rPr>
          <w:lang w:val="de-CH" w:eastAsia="zh-TW"/>
        </w:rPr>
        <w:t>歲之間的居住年限採雙倍計算</w:t>
      </w:r>
      <w:r w:rsidR="00836FF3" w:rsidRPr="000D202A">
        <w:rPr>
          <w:lang w:val="de-CH" w:eastAsia="zh-TW"/>
        </w:rPr>
        <w:t>）</w:t>
      </w:r>
      <w:r w:rsidRPr="000D202A">
        <w:rPr>
          <w:lang w:val="de-CH" w:eastAsia="zh-TW"/>
        </w:rPr>
        <w:t>、已融入瑞士當地生活、熟悉瑞士生活方式習俗與傳統、</w:t>
      </w:r>
      <w:r w:rsidRPr="000D202A">
        <w:rPr>
          <w:lang w:val="de-CH" w:eastAsia="zh-TW"/>
        </w:rPr>
        <w:lastRenderedPageBreak/>
        <w:t>遵守瑞士法律與對瑞士國內與國際安全不構成威脅的要求。瑞士公民的外國配偶與瑞士夫婦的非瑞士公民子女可享有簡化移民待遇，外國配偶在瑞士居住滿</w:t>
      </w:r>
      <w:r w:rsidRPr="000D202A">
        <w:rPr>
          <w:lang w:val="de-CH" w:eastAsia="zh-TW"/>
        </w:rPr>
        <w:t>5</w:t>
      </w:r>
      <w:r w:rsidRPr="000D202A">
        <w:rPr>
          <w:lang w:val="de-CH" w:eastAsia="zh-TW"/>
        </w:rPr>
        <w:t>年，且結婚滿</w:t>
      </w:r>
      <w:r w:rsidRPr="000D202A">
        <w:rPr>
          <w:lang w:val="de-CH" w:eastAsia="zh-TW"/>
        </w:rPr>
        <w:t>3</w:t>
      </w:r>
      <w:r w:rsidRPr="000D202A">
        <w:rPr>
          <w:lang w:val="de-CH" w:eastAsia="zh-TW"/>
        </w:rPr>
        <w:t>年即可透過簡化程序移民。</w:t>
      </w:r>
    </w:p>
    <w:p w:rsidR="00E01256" w:rsidRPr="000D202A" w:rsidRDefault="00E01256" w:rsidP="00685742">
      <w:pPr>
        <w:pStyle w:val="aa"/>
      </w:pPr>
      <w:r w:rsidRPr="000D202A">
        <w:t>二、聘用外籍員工</w:t>
      </w:r>
    </w:p>
    <w:p w:rsidR="00FE35BA" w:rsidRPr="000D202A" w:rsidRDefault="0026680F" w:rsidP="00D02091">
      <w:pPr>
        <w:kinsoku/>
        <w:ind w:firstLine="472"/>
        <w:rPr>
          <w:lang w:eastAsia="zh-TW"/>
        </w:rPr>
      </w:pPr>
      <w:r w:rsidRPr="000D202A">
        <w:rPr>
          <w:lang w:eastAsia="zh-TW"/>
        </w:rPr>
        <w:t>因為非歐盟與非</w:t>
      </w:r>
      <w:r w:rsidRPr="000D202A">
        <w:rPr>
          <w:lang w:eastAsia="zh-TW"/>
        </w:rPr>
        <w:t>EFTA</w:t>
      </w:r>
      <w:r w:rsidRPr="000D202A">
        <w:rPr>
          <w:lang w:eastAsia="zh-TW"/>
        </w:rPr>
        <w:t>成員國之公民受到「准許進入條例」之規範，例如以優先納用瑞士公民、防止瑞士企業壓低工資與准許進入人員之年度配額限制。倘</w:t>
      </w:r>
      <w:r w:rsidR="00E01256" w:rsidRPr="000D202A">
        <w:rPr>
          <w:lang w:eastAsia="zh-TW"/>
        </w:rPr>
        <w:t>瑞士境內之企業業主</w:t>
      </w:r>
      <w:r w:rsidR="00085C71" w:rsidRPr="000D202A">
        <w:rPr>
          <w:lang w:eastAsia="zh-TW"/>
        </w:rPr>
        <w:t>欲</w:t>
      </w:r>
      <w:r w:rsidR="00C245BA" w:rsidRPr="000D202A">
        <w:rPr>
          <w:lang w:eastAsia="zh-TW"/>
        </w:rPr>
        <w:t>僱</w:t>
      </w:r>
      <w:r w:rsidR="00085C71" w:rsidRPr="000D202A">
        <w:rPr>
          <w:lang w:eastAsia="zh-TW"/>
        </w:rPr>
        <w:t>用我國</w:t>
      </w:r>
      <w:r w:rsidR="00836FF3" w:rsidRPr="000D202A">
        <w:rPr>
          <w:lang w:eastAsia="zh-TW"/>
        </w:rPr>
        <w:t>（</w:t>
      </w:r>
      <w:r w:rsidR="00085C71" w:rsidRPr="000D202A">
        <w:rPr>
          <w:lang w:eastAsia="zh-TW"/>
        </w:rPr>
        <w:t>非歐盟</w:t>
      </w:r>
      <w:r w:rsidR="00085C71" w:rsidRPr="000D202A">
        <w:rPr>
          <w:lang w:eastAsia="zh-TW"/>
        </w:rPr>
        <w:t>/EFTA</w:t>
      </w:r>
      <w:r w:rsidR="00085C71" w:rsidRPr="000D202A">
        <w:rPr>
          <w:lang w:eastAsia="zh-TW"/>
        </w:rPr>
        <w:t>成員國</w:t>
      </w:r>
      <w:r w:rsidR="00836FF3" w:rsidRPr="000D202A">
        <w:rPr>
          <w:lang w:eastAsia="zh-TW"/>
        </w:rPr>
        <w:t>）</w:t>
      </w:r>
      <w:r w:rsidRPr="000D202A">
        <w:rPr>
          <w:lang w:eastAsia="zh-TW"/>
        </w:rPr>
        <w:t>公民</w:t>
      </w:r>
      <w:r w:rsidR="00085C71" w:rsidRPr="000D202A">
        <w:rPr>
          <w:lang w:eastAsia="zh-TW"/>
        </w:rPr>
        <w:t>，</w:t>
      </w:r>
      <w:r w:rsidRPr="000D202A">
        <w:rPr>
          <w:lang w:eastAsia="zh-TW"/>
        </w:rPr>
        <w:t>雇主應向公司所在地之當地邦政府移民局與勞工局提出申請，檢具擬聘用之外籍員工相關文件及</w:t>
      </w:r>
      <w:r w:rsidR="00C245BA" w:rsidRPr="000D202A">
        <w:rPr>
          <w:lang w:eastAsia="zh-TW"/>
        </w:rPr>
        <w:t>僱用</w:t>
      </w:r>
      <w:r w:rsidRPr="000D202A">
        <w:rPr>
          <w:lang w:eastAsia="zh-TW"/>
        </w:rPr>
        <w:t>合約，並同時證明，該公司無法</w:t>
      </w:r>
      <w:r w:rsidR="00085C71" w:rsidRPr="000D202A">
        <w:rPr>
          <w:lang w:eastAsia="zh-TW"/>
        </w:rPr>
        <w:t>在瑞士找到合適人選，而且也無法在一定時間內對合適之雇員進行培訓。</w:t>
      </w:r>
    </w:p>
    <w:p w:rsidR="00E01256" w:rsidRPr="000D202A" w:rsidRDefault="003B58B7" w:rsidP="00685742">
      <w:pPr>
        <w:pStyle w:val="aa"/>
      </w:pPr>
      <w:r w:rsidRPr="000D202A">
        <w:t>三、</w:t>
      </w:r>
      <w:r w:rsidR="00E01256" w:rsidRPr="000D202A">
        <w:t>子女</w:t>
      </w:r>
      <w:r w:rsidRPr="000D202A">
        <w:t>教育</w:t>
      </w:r>
    </w:p>
    <w:p w:rsidR="00D35CB2" w:rsidRPr="000D202A" w:rsidRDefault="00B872C4" w:rsidP="00007DFC">
      <w:pPr>
        <w:kinsoku/>
        <w:ind w:firstLine="472"/>
        <w:rPr>
          <w:lang w:eastAsia="zh-TW"/>
        </w:rPr>
      </w:pPr>
      <w:r w:rsidRPr="000D202A">
        <w:rPr>
          <w:lang w:eastAsia="zh-TW"/>
        </w:rPr>
        <w:t>瑞士教育體系</w:t>
      </w:r>
      <w:r w:rsidR="00C245BA" w:rsidRPr="000D202A">
        <w:rPr>
          <w:lang w:eastAsia="zh-TW"/>
        </w:rPr>
        <w:t>包</w:t>
      </w:r>
      <w:r w:rsidRPr="000D202A">
        <w:rPr>
          <w:lang w:eastAsia="zh-TW"/>
        </w:rPr>
        <w:t>括私立學校，瑞士共有</w:t>
      </w:r>
      <w:r w:rsidRPr="000D202A">
        <w:rPr>
          <w:lang w:eastAsia="zh-TW"/>
        </w:rPr>
        <w:t>260</w:t>
      </w:r>
      <w:r w:rsidRPr="000D202A">
        <w:rPr>
          <w:lang w:eastAsia="zh-TW"/>
        </w:rPr>
        <w:t>多所私立學校，</w:t>
      </w:r>
      <w:r w:rsidR="00D35CB2" w:rsidRPr="000D202A">
        <w:rPr>
          <w:lang w:eastAsia="zh-TW"/>
        </w:rPr>
        <w:t>私校學生超過</w:t>
      </w:r>
      <w:r w:rsidR="00D35CB2" w:rsidRPr="000D202A">
        <w:rPr>
          <w:lang w:eastAsia="zh-TW"/>
        </w:rPr>
        <w:t>10</w:t>
      </w:r>
      <w:r w:rsidR="00D35CB2" w:rsidRPr="000D202A">
        <w:rPr>
          <w:lang w:eastAsia="zh-TW"/>
        </w:rPr>
        <w:t>萬人，瑞士之國際學校對於在外國公司工作之雇員相當重要，這些短期在瑞士停留之外國雇員之子女得以在國</w:t>
      </w:r>
      <w:r w:rsidR="00C245BA" w:rsidRPr="000D202A">
        <w:rPr>
          <w:lang w:eastAsia="zh-TW"/>
        </w:rPr>
        <w:t>際</w:t>
      </w:r>
      <w:r w:rsidR="00D35CB2" w:rsidRPr="000D202A">
        <w:rPr>
          <w:lang w:eastAsia="zh-TW"/>
        </w:rPr>
        <w:t>學校以其本國語言接受適當的教育或國際教育，瑞士私立國際學校提供有效的畢業考試，有助於外國雇員之子女將來得以銜接其他學校。瑞士各地區和各大城市均設有理想的學習機構，學費與其他國家相較尚屬適中。</w:t>
      </w:r>
      <w:r w:rsidR="00EE1FEE" w:rsidRPr="000D202A">
        <w:rPr>
          <w:lang w:val="de-CH" w:eastAsia="zh-TW"/>
        </w:rPr>
        <w:t>另瑞士寄宿學校享譽全球，其入學標準極高，以高品質、紀律嚴格與學生國際化而聞名。關於</w:t>
      </w:r>
      <w:r w:rsidR="00EE1FEE" w:rsidRPr="000D202A">
        <w:rPr>
          <w:lang w:eastAsia="zh-TW"/>
        </w:rPr>
        <w:t>瑞士私立學校之詳細資料，請參考「</w:t>
      </w:r>
      <w:r w:rsidR="00D35CB2" w:rsidRPr="000D202A">
        <w:rPr>
          <w:lang w:eastAsia="zh-TW"/>
        </w:rPr>
        <w:t>瑞士私立學校聯合會</w:t>
      </w:r>
      <w:r w:rsidR="00EE1FEE" w:rsidRPr="000D202A">
        <w:rPr>
          <w:lang w:eastAsia="zh-TW"/>
        </w:rPr>
        <w:t>」</w:t>
      </w:r>
      <w:r w:rsidR="006329B1" w:rsidRPr="000D202A">
        <w:rPr>
          <w:lang w:eastAsia="zh-TW"/>
        </w:rPr>
        <w:t>（</w:t>
      </w:r>
      <w:r w:rsidR="006329B1" w:rsidRPr="000D202A">
        <w:rPr>
          <w:lang w:eastAsia="zh-TW"/>
        </w:rPr>
        <w:t>www.swiss-schools.ch</w:t>
      </w:r>
      <w:r w:rsidR="006329B1" w:rsidRPr="000D202A">
        <w:rPr>
          <w:lang w:eastAsia="zh-TW"/>
        </w:rPr>
        <w:t>）</w:t>
      </w:r>
      <w:r w:rsidR="00EE1FEE" w:rsidRPr="000D202A">
        <w:rPr>
          <w:lang w:eastAsia="zh-TW"/>
        </w:rPr>
        <w:t>、「</w:t>
      </w:r>
      <w:r w:rsidR="00D35CB2" w:rsidRPr="000D202A">
        <w:rPr>
          <w:lang w:eastAsia="zh-TW"/>
        </w:rPr>
        <w:t>瑞士私立學校入學註冊</w:t>
      </w:r>
      <w:r w:rsidR="00EE1FEE" w:rsidRPr="000D202A">
        <w:rPr>
          <w:lang w:eastAsia="zh-TW"/>
        </w:rPr>
        <w:t>」</w:t>
      </w:r>
      <w:r w:rsidR="006329B1" w:rsidRPr="000D202A">
        <w:rPr>
          <w:lang w:eastAsia="zh-TW"/>
        </w:rPr>
        <w:t>（</w:t>
      </w:r>
      <w:r w:rsidR="006329B1" w:rsidRPr="000D202A">
        <w:rPr>
          <w:lang w:eastAsia="zh-TW"/>
        </w:rPr>
        <w:t>www.swissprivateschoolregister.com</w:t>
      </w:r>
      <w:r w:rsidR="006329B1" w:rsidRPr="000D202A">
        <w:rPr>
          <w:lang w:eastAsia="zh-TW"/>
        </w:rPr>
        <w:t>）</w:t>
      </w:r>
      <w:r w:rsidR="00EE1FEE" w:rsidRPr="000D202A">
        <w:rPr>
          <w:lang w:eastAsia="zh-TW"/>
        </w:rPr>
        <w:t>及「</w:t>
      </w:r>
      <w:r w:rsidR="00D35CB2" w:rsidRPr="000D202A">
        <w:rPr>
          <w:lang w:eastAsia="zh-TW"/>
        </w:rPr>
        <w:t>瑞士國際學校組織</w:t>
      </w:r>
      <w:r w:rsidR="00EE1FEE" w:rsidRPr="000D202A">
        <w:rPr>
          <w:lang w:eastAsia="zh-TW"/>
        </w:rPr>
        <w:t>」</w:t>
      </w:r>
      <w:r w:rsidR="006329B1" w:rsidRPr="000D202A">
        <w:rPr>
          <w:lang w:eastAsia="zh-TW"/>
        </w:rPr>
        <w:t>（</w:t>
      </w:r>
      <w:r w:rsidR="006329B1" w:rsidRPr="000D202A">
        <w:rPr>
          <w:lang w:eastAsia="zh-TW"/>
        </w:rPr>
        <w:t>www.sgischools.com</w:t>
      </w:r>
      <w:r w:rsidR="006329B1" w:rsidRPr="000D202A">
        <w:rPr>
          <w:lang w:eastAsia="zh-TW"/>
        </w:rPr>
        <w:t>）</w:t>
      </w:r>
      <w:r w:rsidR="00EE1FEE" w:rsidRPr="000D202A">
        <w:rPr>
          <w:lang w:eastAsia="zh-TW"/>
        </w:rPr>
        <w:t>各該網站。</w:t>
      </w:r>
    </w:p>
    <w:p w:rsidR="00D02091" w:rsidRPr="000D202A" w:rsidRDefault="00D02091" w:rsidP="00007DFC">
      <w:pPr>
        <w:kinsoku/>
        <w:ind w:firstLine="472"/>
        <w:rPr>
          <w:lang w:eastAsia="zh-TW"/>
        </w:rPr>
      </w:pPr>
    </w:p>
    <w:p w:rsidR="00E01256" w:rsidRPr="000D202A" w:rsidRDefault="00E01256" w:rsidP="00D02091">
      <w:pPr>
        <w:ind w:left="472" w:firstLineChars="0" w:firstLine="0"/>
        <w:sectPr w:rsidR="00E01256" w:rsidRPr="000D202A" w:rsidSect="00855FDB">
          <w:headerReference w:type="default" r:id="rId25"/>
          <w:pgSz w:w="11906" w:h="16838" w:code="9"/>
          <w:pgMar w:top="2268" w:right="1701" w:bottom="1701" w:left="1701" w:header="1134" w:footer="851" w:gutter="0"/>
          <w:cols w:space="720"/>
          <w:docGrid w:type="linesAndChars" w:linePitch="514" w:charSpace="-774"/>
        </w:sectPr>
      </w:pPr>
    </w:p>
    <w:p w:rsidR="00E01256" w:rsidRPr="000D202A" w:rsidRDefault="00E01256" w:rsidP="00685742">
      <w:pPr>
        <w:pStyle w:val="a8"/>
        <w:spacing w:before="514" w:after="771"/>
        <w:ind w:left="1189" w:hanging="1189"/>
      </w:pPr>
      <w:bookmarkStart w:id="9" w:name="_Toc17932054"/>
      <w:r w:rsidRPr="000D202A">
        <w:lastRenderedPageBreak/>
        <w:t>第玖章　結論</w:t>
      </w:r>
      <w:bookmarkEnd w:id="9"/>
    </w:p>
    <w:p w:rsidR="00FE35BA" w:rsidRPr="000D202A" w:rsidRDefault="00DD3ED2" w:rsidP="00E81EF5">
      <w:pPr>
        <w:ind w:firstLine="472"/>
        <w:rPr>
          <w:lang w:eastAsia="zh-TW"/>
        </w:rPr>
      </w:pPr>
      <w:r w:rsidRPr="000D202A">
        <w:rPr>
          <w:lang w:eastAsia="zh-TW"/>
        </w:rPr>
        <w:t>瑞士身為</w:t>
      </w:r>
      <w:r w:rsidR="005242D6" w:rsidRPr="000D202A">
        <w:rPr>
          <w:lang w:eastAsia="zh-TW"/>
        </w:rPr>
        <w:t>全球</w:t>
      </w:r>
      <w:r w:rsidRPr="000D202A">
        <w:rPr>
          <w:lang w:eastAsia="zh-TW"/>
        </w:rPr>
        <w:t>最自由、最具競爭力之經濟體之一，始終</w:t>
      </w:r>
      <w:r w:rsidR="00C245BA" w:rsidRPr="000D202A">
        <w:rPr>
          <w:lang w:eastAsia="zh-TW"/>
        </w:rPr>
        <w:t>與</w:t>
      </w:r>
      <w:r w:rsidRPr="000D202A">
        <w:rPr>
          <w:lang w:eastAsia="zh-TW"/>
        </w:rPr>
        <w:t>其他國家保持緊密的經濟聯繫，對於投資者</w:t>
      </w:r>
      <w:r w:rsidR="005242D6" w:rsidRPr="000D202A">
        <w:rPr>
          <w:lang w:eastAsia="zh-TW"/>
        </w:rPr>
        <w:t>而言，其</w:t>
      </w:r>
      <w:r w:rsidR="00C245BA" w:rsidRPr="000D202A">
        <w:rPr>
          <w:lang w:eastAsia="zh-TW"/>
        </w:rPr>
        <w:t>健</w:t>
      </w:r>
      <w:r w:rsidR="005242D6" w:rsidRPr="000D202A">
        <w:rPr>
          <w:lang w:eastAsia="zh-TW"/>
        </w:rPr>
        <w:t>全的法律體系、長期穩定的基本面、相對較少的監管規定、毗鄰為數眾多之研究機構</w:t>
      </w:r>
      <w:r w:rsidR="00C245BA" w:rsidRPr="000D202A">
        <w:rPr>
          <w:lang w:eastAsia="zh-TW"/>
        </w:rPr>
        <w:t>，</w:t>
      </w:r>
      <w:r w:rsidR="005242D6" w:rsidRPr="000D202A">
        <w:rPr>
          <w:lang w:eastAsia="zh-TW"/>
        </w:rPr>
        <w:t>使瑞士成為生產高品質產品與提供高品質服務之企業在歐洲的選擇地。</w:t>
      </w:r>
    </w:p>
    <w:p w:rsidR="00E01256" w:rsidRPr="000D202A" w:rsidRDefault="005242D6" w:rsidP="001F52EE">
      <w:pPr>
        <w:ind w:firstLine="472"/>
        <w:rPr>
          <w:kern w:val="0"/>
          <w:lang w:eastAsia="zh-TW"/>
        </w:rPr>
      </w:pPr>
      <w:r w:rsidRPr="000D202A">
        <w:rPr>
          <w:lang w:eastAsia="zh-TW"/>
        </w:rPr>
        <w:t>同時瑞士也</w:t>
      </w:r>
      <w:r w:rsidR="00C245BA" w:rsidRPr="000D202A">
        <w:rPr>
          <w:lang w:eastAsia="zh-TW"/>
        </w:rPr>
        <w:t>是</w:t>
      </w:r>
      <w:r w:rsidRPr="000D202A">
        <w:rPr>
          <w:lang w:eastAsia="zh-TW"/>
        </w:rPr>
        <w:t>許多外國公司之全球與地區總部的重要中心，歐洲公司紛紛選擇在瑞士設立其全球總部；美國公司也傾向於在瑞士設立自己的地區總部</w:t>
      </w:r>
      <w:r w:rsidR="00BF34A7" w:rsidRPr="000D202A">
        <w:rPr>
          <w:lang w:eastAsia="zh-TW"/>
        </w:rPr>
        <w:t>。從</w:t>
      </w:r>
      <w:r w:rsidR="00BF34A7" w:rsidRPr="000D202A">
        <w:rPr>
          <w:lang w:eastAsia="zh-TW"/>
        </w:rPr>
        <w:t>2003</w:t>
      </w:r>
      <w:r w:rsidR="00BF34A7" w:rsidRPr="000D202A">
        <w:rPr>
          <w:lang w:eastAsia="zh-TW"/>
        </w:rPr>
        <w:t>年至</w:t>
      </w:r>
      <w:r w:rsidR="00BF34A7" w:rsidRPr="000D202A">
        <w:rPr>
          <w:lang w:eastAsia="zh-TW"/>
        </w:rPr>
        <w:t>2011</w:t>
      </w:r>
      <w:r w:rsidR="00BF34A7" w:rsidRPr="000D202A">
        <w:rPr>
          <w:lang w:eastAsia="zh-TW"/>
        </w:rPr>
        <w:t>年，超過</w:t>
      </w:r>
      <w:r w:rsidR="00BF34A7" w:rsidRPr="000D202A">
        <w:rPr>
          <w:lang w:eastAsia="zh-TW"/>
        </w:rPr>
        <w:t>300</w:t>
      </w:r>
      <w:r w:rsidR="00BF34A7" w:rsidRPr="000D202A">
        <w:rPr>
          <w:lang w:eastAsia="zh-TW"/>
        </w:rPr>
        <w:t>家公司將其總部移至瑞士，其中</w:t>
      </w:r>
      <w:r w:rsidR="00BF34A7" w:rsidRPr="000D202A">
        <w:rPr>
          <w:lang w:eastAsia="zh-TW"/>
        </w:rPr>
        <w:t>53</w:t>
      </w:r>
      <w:r w:rsidR="00463ABD" w:rsidRPr="000D202A">
        <w:rPr>
          <w:lang w:val="de-DE"/>
        </w:rPr>
        <w:t>%</w:t>
      </w:r>
      <w:r w:rsidR="00BF34A7" w:rsidRPr="000D202A">
        <w:rPr>
          <w:lang w:eastAsia="zh-TW"/>
        </w:rPr>
        <w:t>來自美國、</w:t>
      </w:r>
      <w:r w:rsidR="00BF34A7" w:rsidRPr="000D202A">
        <w:rPr>
          <w:lang w:eastAsia="zh-TW"/>
        </w:rPr>
        <w:t>31%</w:t>
      </w:r>
      <w:r w:rsidR="00BF34A7" w:rsidRPr="000D202A">
        <w:rPr>
          <w:lang w:eastAsia="zh-TW"/>
        </w:rPr>
        <w:t>來自歐洲、</w:t>
      </w:r>
      <w:r w:rsidR="00BF34A7" w:rsidRPr="000D202A">
        <w:rPr>
          <w:lang w:eastAsia="zh-TW"/>
        </w:rPr>
        <w:t>11</w:t>
      </w:r>
      <w:r w:rsidR="00463ABD" w:rsidRPr="000D202A">
        <w:rPr>
          <w:lang w:val="de-DE"/>
        </w:rPr>
        <w:t>%</w:t>
      </w:r>
      <w:r w:rsidR="00BF34A7" w:rsidRPr="000D202A">
        <w:rPr>
          <w:lang w:eastAsia="zh-TW"/>
        </w:rPr>
        <w:t>來自亞洲，知名企業包括</w:t>
      </w:r>
      <w:r w:rsidR="00BF34A7" w:rsidRPr="000D202A">
        <w:rPr>
          <w:lang w:val="de-CH" w:eastAsia="zh-TW"/>
        </w:rPr>
        <w:t>eBay</w:t>
      </w:r>
      <w:r w:rsidR="00BF34A7" w:rsidRPr="000D202A">
        <w:rPr>
          <w:lang w:val="de-CH" w:eastAsia="zh-TW"/>
        </w:rPr>
        <w:t>，</w:t>
      </w:r>
      <w:r w:rsidR="00BF34A7" w:rsidRPr="000D202A">
        <w:rPr>
          <w:lang w:val="de-CH" w:eastAsia="zh-TW"/>
        </w:rPr>
        <w:t>Bombadier</w:t>
      </w:r>
      <w:r w:rsidR="00BF34A7" w:rsidRPr="000D202A">
        <w:rPr>
          <w:lang w:val="de-CH" w:eastAsia="zh-TW"/>
        </w:rPr>
        <w:t>，</w:t>
      </w:r>
      <w:r w:rsidR="00BF34A7" w:rsidRPr="000D202A">
        <w:rPr>
          <w:lang w:val="de-CH" w:eastAsia="zh-TW"/>
        </w:rPr>
        <w:t>Yahoo</w:t>
      </w:r>
      <w:r w:rsidR="00BF34A7" w:rsidRPr="000D202A">
        <w:rPr>
          <w:lang w:val="de-CH" w:eastAsia="zh-TW"/>
        </w:rPr>
        <w:t>，</w:t>
      </w:r>
      <w:r w:rsidR="00BF34A7" w:rsidRPr="000D202A">
        <w:rPr>
          <w:lang w:val="de-CH" w:eastAsia="zh-TW"/>
        </w:rPr>
        <w:t>Google</w:t>
      </w:r>
      <w:r w:rsidR="00BF34A7" w:rsidRPr="000D202A">
        <w:rPr>
          <w:lang w:val="de-CH" w:eastAsia="zh-TW"/>
        </w:rPr>
        <w:t>，</w:t>
      </w:r>
      <w:r w:rsidR="00BF34A7" w:rsidRPr="000D202A">
        <w:rPr>
          <w:lang w:val="de-CH" w:eastAsia="zh-TW"/>
        </w:rPr>
        <w:t>IBM</w:t>
      </w:r>
      <w:r w:rsidR="00BF34A7" w:rsidRPr="000D202A">
        <w:rPr>
          <w:lang w:val="de-CH" w:eastAsia="zh-TW"/>
        </w:rPr>
        <w:t>及</w:t>
      </w:r>
      <w:r w:rsidR="00BF34A7" w:rsidRPr="000D202A">
        <w:rPr>
          <w:lang w:val="de-CH" w:eastAsia="zh-TW"/>
        </w:rPr>
        <w:t>Kraft</w:t>
      </w:r>
      <w:r w:rsidR="00BF34A7" w:rsidRPr="000D202A">
        <w:rPr>
          <w:lang w:val="de-CH" w:eastAsia="zh-TW"/>
        </w:rPr>
        <w:t>，選擇瑞士的主要原因在於高素質的員工、優惠的稅務環境、高生活水平與有利的地理環境。同時瑞士之經濟意義上的中立地位、穩定性、司法確定性、人身安全、環境安全、靠近研究機構、貼近客戶與可靠的避免雙重課稅協定，在在都是瑞士吸引外國公司</w:t>
      </w:r>
      <w:r w:rsidR="00E66C61" w:rsidRPr="000D202A">
        <w:rPr>
          <w:kern w:val="0"/>
        </w:rPr>
        <w:t>前來投資的誘因。</w:t>
      </w:r>
    </w:p>
    <w:p w:rsidR="00A57792" w:rsidRPr="000D202A" w:rsidRDefault="00A57792" w:rsidP="001F52EE">
      <w:pPr>
        <w:ind w:firstLine="472"/>
        <w:rPr>
          <w:kern w:val="0"/>
          <w:lang w:eastAsia="zh-TW"/>
        </w:rPr>
      </w:pPr>
    </w:p>
    <w:p w:rsidR="00A57792" w:rsidRPr="000D202A" w:rsidRDefault="00A57792" w:rsidP="001F52EE">
      <w:pPr>
        <w:ind w:firstLine="472"/>
        <w:rPr>
          <w:kern w:val="0"/>
          <w:lang w:eastAsia="zh-TW"/>
        </w:rPr>
      </w:pPr>
      <w:r w:rsidRPr="000D202A">
        <w:rPr>
          <w:kern w:val="0"/>
          <w:lang w:eastAsia="zh-TW"/>
        </w:rPr>
        <w:br w:type="page"/>
      </w:r>
    </w:p>
    <w:p w:rsidR="00E01256" w:rsidRPr="000D202A" w:rsidRDefault="00E01256" w:rsidP="00007DFC">
      <w:pPr>
        <w:kinsoku/>
        <w:ind w:left="472" w:firstLineChars="0" w:firstLine="0"/>
        <w:rPr>
          <w:lang w:eastAsia="zh-TW"/>
        </w:rPr>
      </w:pPr>
    </w:p>
    <w:p w:rsidR="00685742" w:rsidRPr="000D202A" w:rsidRDefault="00685742" w:rsidP="00007DFC">
      <w:pPr>
        <w:kinsoku/>
        <w:ind w:left="472" w:firstLineChars="0" w:firstLine="0"/>
        <w:rPr>
          <w:lang w:eastAsia="zh-TW"/>
        </w:rPr>
        <w:sectPr w:rsidR="00685742" w:rsidRPr="000D202A" w:rsidSect="00855FDB">
          <w:headerReference w:type="default" r:id="rId26"/>
          <w:pgSz w:w="11906" w:h="16838" w:code="9"/>
          <w:pgMar w:top="2268" w:right="1701" w:bottom="1701" w:left="1701" w:header="1134" w:footer="851" w:gutter="0"/>
          <w:cols w:space="720"/>
          <w:docGrid w:type="linesAndChars" w:linePitch="514" w:charSpace="-774"/>
        </w:sectPr>
      </w:pPr>
    </w:p>
    <w:p w:rsidR="00C505F4" w:rsidRPr="000D202A" w:rsidRDefault="00C505F4" w:rsidP="00685742">
      <w:pPr>
        <w:pStyle w:val="a8"/>
        <w:spacing w:before="514" w:after="771"/>
        <w:ind w:left="1189" w:hanging="1189"/>
      </w:pPr>
      <w:bookmarkStart w:id="10" w:name="_Toc307374073"/>
      <w:bookmarkStart w:id="11" w:name="_Toc306890161"/>
      <w:bookmarkStart w:id="12" w:name="_Toc17932055"/>
      <w:r w:rsidRPr="000D202A">
        <w:lastRenderedPageBreak/>
        <w:t>附錄</w:t>
      </w:r>
      <w:proofErr w:type="gramStart"/>
      <w:r w:rsidRPr="000D202A">
        <w:t>一</w:t>
      </w:r>
      <w:proofErr w:type="gramEnd"/>
      <w:r w:rsidRPr="000D202A">
        <w:t xml:space="preserve">　我國在當地駐外單位及</w:t>
      </w:r>
      <w:proofErr w:type="gramStart"/>
      <w:r w:rsidRPr="000D202A">
        <w:t>臺</w:t>
      </w:r>
      <w:proofErr w:type="gramEnd"/>
      <w:r w:rsidRPr="000D202A">
        <w:t>（華）商團體</w:t>
      </w:r>
      <w:bookmarkEnd w:id="10"/>
      <w:bookmarkEnd w:id="11"/>
      <w:bookmarkEnd w:id="12"/>
    </w:p>
    <w:p w:rsidR="00C505F4" w:rsidRPr="000D202A" w:rsidRDefault="00C505F4" w:rsidP="00C505F4">
      <w:pPr>
        <w:ind w:rightChars="15" w:right="35" w:firstLineChars="0" w:firstLine="0"/>
      </w:pPr>
      <w:r w:rsidRPr="000D202A">
        <w:t>駐瑞士臺北文化經濟代表團經濟組：負責與瑞士本國經貿有關業務</w:t>
      </w:r>
    </w:p>
    <w:p w:rsidR="00C505F4" w:rsidRPr="000D202A" w:rsidRDefault="00C505F4" w:rsidP="00C505F4">
      <w:pPr>
        <w:ind w:rightChars="15" w:right="35" w:firstLineChars="0" w:firstLine="0"/>
        <w:rPr>
          <w:lang w:val="fr-FR"/>
        </w:rPr>
      </w:pPr>
      <w:r w:rsidRPr="000D202A">
        <w:rPr>
          <w:lang w:val="fr-FR"/>
        </w:rPr>
        <w:t>Economic Division, D</w:t>
      </w:r>
      <w:r w:rsidRPr="000D202A">
        <w:rPr>
          <w:rFonts w:eastAsia="細明體"/>
          <w:lang w:val="fr-FR"/>
        </w:rPr>
        <w:t>é</w:t>
      </w:r>
      <w:r w:rsidRPr="000D202A">
        <w:rPr>
          <w:lang w:val="fr-FR"/>
        </w:rPr>
        <w:t>l</w:t>
      </w:r>
      <w:r w:rsidRPr="000D202A">
        <w:rPr>
          <w:rFonts w:eastAsia="細明體"/>
          <w:lang w:val="fr-FR"/>
        </w:rPr>
        <w:t>é</w:t>
      </w:r>
      <w:r w:rsidRPr="000D202A">
        <w:rPr>
          <w:lang w:val="fr-FR"/>
        </w:rPr>
        <w:t>gation Culturelle et Economique de Taipei</w:t>
      </w:r>
    </w:p>
    <w:p w:rsidR="00C505F4" w:rsidRPr="000D202A" w:rsidRDefault="00C505F4" w:rsidP="00C505F4">
      <w:pPr>
        <w:ind w:rightChars="15" w:right="35" w:firstLineChars="0" w:firstLine="0"/>
        <w:rPr>
          <w:lang w:val="de-DE"/>
        </w:rPr>
      </w:pPr>
      <w:r w:rsidRPr="000D202A">
        <w:rPr>
          <w:lang w:val="de-DE"/>
        </w:rPr>
        <w:t>Kirchenfeldstrasse 14, 3005 Bern, Switzerland</w:t>
      </w:r>
    </w:p>
    <w:p w:rsidR="00C505F4" w:rsidRPr="000D202A" w:rsidRDefault="00C505F4" w:rsidP="00C505F4">
      <w:pPr>
        <w:ind w:rightChars="15" w:right="35" w:firstLineChars="0" w:firstLine="0"/>
        <w:rPr>
          <w:lang w:val="de-DE"/>
        </w:rPr>
      </w:pPr>
      <w:r w:rsidRPr="000D202A">
        <w:rPr>
          <w:lang w:val="de-DE"/>
        </w:rPr>
        <w:t>Tel: +41-31-352 27 15</w:t>
      </w:r>
    </w:p>
    <w:p w:rsidR="00C505F4" w:rsidRPr="000D202A" w:rsidRDefault="00C505F4" w:rsidP="00C505F4">
      <w:pPr>
        <w:ind w:rightChars="15" w:right="35" w:firstLineChars="0" w:firstLine="0"/>
        <w:rPr>
          <w:lang w:val="de-DE"/>
        </w:rPr>
      </w:pPr>
      <w:r w:rsidRPr="000D202A">
        <w:rPr>
          <w:lang w:val="de-DE"/>
        </w:rPr>
        <w:t>Fax: +41-31-352 27 19</w:t>
      </w:r>
    </w:p>
    <w:p w:rsidR="00C505F4" w:rsidRPr="000D202A" w:rsidRDefault="00C505F4" w:rsidP="00C505F4">
      <w:pPr>
        <w:ind w:rightChars="15" w:right="35" w:firstLineChars="0" w:firstLine="0"/>
        <w:rPr>
          <w:lang w:val="it-IT"/>
        </w:rPr>
      </w:pPr>
      <w:r w:rsidRPr="000D202A">
        <w:rPr>
          <w:lang w:val="it-IT"/>
        </w:rPr>
        <w:t>E-mail: tto.zh@bluewin.ch</w:t>
      </w:r>
    </w:p>
    <w:p w:rsidR="00C505F4" w:rsidRPr="000D202A" w:rsidRDefault="00C505F4" w:rsidP="00C505F4">
      <w:pPr>
        <w:ind w:rightChars="15" w:right="35" w:firstLineChars="0" w:firstLine="0"/>
        <w:rPr>
          <w:lang w:val="it-IT"/>
        </w:rPr>
      </w:pPr>
    </w:p>
    <w:p w:rsidR="00C505F4" w:rsidRPr="000D202A" w:rsidRDefault="00C505F4" w:rsidP="00C505F4">
      <w:pPr>
        <w:ind w:rightChars="15" w:right="35" w:firstLineChars="0" w:firstLine="0"/>
      </w:pPr>
      <w:r w:rsidRPr="000D202A">
        <w:t>駐世界貿易組織（</w:t>
      </w:r>
      <w:r w:rsidRPr="000D202A">
        <w:t>WTO</w:t>
      </w:r>
      <w:r w:rsidRPr="000D202A">
        <w:t>）代表團：負責與</w:t>
      </w:r>
      <w:r w:rsidRPr="000D202A">
        <w:t>WTO</w:t>
      </w:r>
      <w:r w:rsidRPr="000D202A">
        <w:t>有關業務</w:t>
      </w:r>
    </w:p>
    <w:p w:rsidR="00C505F4" w:rsidRPr="000D202A" w:rsidRDefault="00C505F4" w:rsidP="00C505F4">
      <w:pPr>
        <w:ind w:rightChars="15" w:right="35" w:firstLineChars="0" w:firstLine="0"/>
      </w:pPr>
      <w:r w:rsidRPr="000D202A">
        <w:t>Permanent Mission of the Separate Customs Territory of Taiwan, Penghu, Kinmen and Matsu to the WTO</w:t>
      </w:r>
    </w:p>
    <w:p w:rsidR="00C505F4" w:rsidRPr="000D202A" w:rsidRDefault="00C505F4" w:rsidP="00C505F4">
      <w:pPr>
        <w:ind w:rightChars="15" w:right="35" w:firstLineChars="0" w:firstLine="0"/>
        <w:rPr>
          <w:lang w:val="fr-FR"/>
        </w:rPr>
      </w:pPr>
      <w:r w:rsidRPr="000D202A">
        <w:rPr>
          <w:lang w:val="fr-FR"/>
        </w:rPr>
        <w:t>Avenue de Tournay 7, 1292 Chamb</w:t>
      </w:r>
      <w:r w:rsidRPr="000D202A">
        <w:rPr>
          <w:rFonts w:eastAsia="細明體"/>
          <w:lang w:val="fr-FR"/>
        </w:rPr>
        <w:t>é</w:t>
      </w:r>
      <w:r w:rsidRPr="000D202A">
        <w:rPr>
          <w:lang w:val="fr-FR"/>
        </w:rPr>
        <w:t>sy, Geneva, Switzerland</w:t>
      </w:r>
    </w:p>
    <w:p w:rsidR="00C505F4" w:rsidRPr="000D202A" w:rsidRDefault="00C505F4" w:rsidP="00C505F4">
      <w:pPr>
        <w:ind w:rightChars="15" w:right="35" w:firstLineChars="0" w:firstLine="0"/>
        <w:rPr>
          <w:lang w:val="fr-FR"/>
        </w:rPr>
      </w:pPr>
      <w:r w:rsidRPr="000D202A">
        <w:rPr>
          <w:lang w:val="fr-FR"/>
        </w:rPr>
        <w:t>Tel: +41-22-545 53 53</w:t>
      </w:r>
    </w:p>
    <w:p w:rsidR="00C505F4" w:rsidRPr="000D202A" w:rsidRDefault="00C505F4" w:rsidP="00C505F4">
      <w:pPr>
        <w:ind w:rightChars="15" w:right="35" w:firstLineChars="0" w:firstLine="0"/>
        <w:rPr>
          <w:lang w:val="fr-FR"/>
        </w:rPr>
      </w:pPr>
      <w:r w:rsidRPr="000D202A">
        <w:rPr>
          <w:lang w:val="fr-FR"/>
        </w:rPr>
        <w:t>Fax: +41-22-545 53 54</w:t>
      </w:r>
    </w:p>
    <w:p w:rsidR="00C505F4" w:rsidRPr="000D202A" w:rsidRDefault="00C505F4" w:rsidP="00C505F4">
      <w:pPr>
        <w:ind w:rightChars="15" w:right="35" w:firstLineChars="0" w:firstLine="0"/>
        <w:rPr>
          <w:lang w:val="fr-FR"/>
        </w:rPr>
      </w:pPr>
      <w:r w:rsidRPr="000D202A">
        <w:rPr>
          <w:lang w:val="fr-FR"/>
        </w:rPr>
        <w:t>E-mail: post@taiwanwto.ch</w:t>
      </w:r>
    </w:p>
    <w:p w:rsidR="00C505F4" w:rsidRPr="000D202A" w:rsidRDefault="00C505F4" w:rsidP="00C505F4">
      <w:pPr>
        <w:ind w:rightChars="15" w:right="35" w:firstLineChars="0" w:firstLine="0"/>
        <w:rPr>
          <w:lang w:val="fr-FR"/>
        </w:rPr>
      </w:pPr>
    </w:p>
    <w:p w:rsidR="00C505F4" w:rsidRPr="000D202A" w:rsidRDefault="00C505F4" w:rsidP="00C505F4">
      <w:pPr>
        <w:ind w:rightChars="15" w:right="35" w:firstLineChars="0" w:firstLine="0"/>
        <w:rPr>
          <w:lang w:val="fr-FR"/>
        </w:rPr>
      </w:pPr>
      <w:r w:rsidRPr="000D202A">
        <w:rPr>
          <w:lang w:val="fr-FR"/>
        </w:rPr>
        <w:br w:type="page"/>
      </w:r>
      <w:r w:rsidRPr="000D202A">
        <w:lastRenderedPageBreak/>
        <w:t>駐瑞士臺北文化經濟代表團</w:t>
      </w:r>
    </w:p>
    <w:p w:rsidR="00C505F4" w:rsidRPr="000D202A" w:rsidRDefault="00C505F4" w:rsidP="00C505F4">
      <w:pPr>
        <w:ind w:rightChars="15" w:right="35" w:firstLineChars="0" w:firstLine="0"/>
        <w:rPr>
          <w:lang w:val="fr-FR"/>
        </w:rPr>
      </w:pPr>
      <w:r w:rsidRPr="000D202A">
        <w:rPr>
          <w:lang w:val="fr-FR"/>
        </w:rPr>
        <w:t>D</w:t>
      </w:r>
      <w:r w:rsidRPr="000D202A">
        <w:rPr>
          <w:rFonts w:eastAsia="細明體"/>
          <w:lang w:val="fr-FR"/>
        </w:rPr>
        <w:t>é</w:t>
      </w:r>
      <w:r w:rsidRPr="000D202A">
        <w:rPr>
          <w:lang w:val="fr-FR"/>
        </w:rPr>
        <w:t>l</w:t>
      </w:r>
      <w:r w:rsidRPr="000D202A">
        <w:rPr>
          <w:rFonts w:eastAsia="細明體"/>
          <w:lang w:val="fr-FR"/>
        </w:rPr>
        <w:t>é</w:t>
      </w:r>
      <w:r w:rsidRPr="000D202A">
        <w:rPr>
          <w:lang w:val="fr-FR"/>
        </w:rPr>
        <w:t>gation Culturelle et Economique de Taipei</w:t>
      </w:r>
    </w:p>
    <w:p w:rsidR="00C505F4" w:rsidRPr="000D202A" w:rsidRDefault="00C505F4" w:rsidP="00C505F4">
      <w:pPr>
        <w:ind w:rightChars="15" w:right="35" w:firstLineChars="0" w:firstLine="0"/>
        <w:rPr>
          <w:lang w:val="de-DE"/>
        </w:rPr>
      </w:pPr>
      <w:r w:rsidRPr="000D202A">
        <w:rPr>
          <w:lang w:val="de-DE"/>
        </w:rPr>
        <w:t>Kirchenfeldstrasse 14, 3005 Bern, Switzerland</w:t>
      </w:r>
    </w:p>
    <w:p w:rsidR="00C505F4" w:rsidRPr="000D202A" w:rsidRDefault="00C505F4" w:rsidP="00C505F4">
      <w:pPr>
        <w:ind w:rightChars="15" w:right="35" w:firstLineChars="0" w:firstLine="0"/>
        <w:rPr>
          <w:lang w:val="de-DE"/>
        </w:rPr>
      </w:pPr>
      <w:r w:rsidRPr="000D202A">
        <w:rPr>
          <w:lang w:val="de-DE"/>
        </w:rPr>
        <w:t>Tel: +41-31-350 80 50</w:t>
      </w:r>
    </w:p>
    <w:p w:rsidR="00C505F4" w:rsidRPr="000D202A" w:rsidRDefault="00C505F4" w:rsidP="00C505F4">
      <w:pPr>
        <w:ind w:rightChars="15" w:right="35" w:firstLineChars="0" w:firstLine="0"/>
        <w:rPr>
          <w:lang w:val="de-DE"/>
        </w:rPr>
      </w:pPr>
      <w:r w:rsidRPr="000D202A">
        <w:rPr>
          <w:lang w:val="de-DE"/>
        </w:rPr>
        <w:t>Fax: +41-31-350 15 23</w:t>
      </w:r>
    </w:p>
    <w:p w:rsidR="00C505F4" w:rsidRPr="000D202A" w:rsidRDefault="00C505F4" w:rsidP="00C505F4">
      <w:pPr>
        <w:ind w:rightChars="15" w:right="35" w:firstLineChars="0" w:firstLine="0"/>
        <w:rPr>
          <w:lang w:val="it-IT"/>
        </w:rPr>
      </w:pPr>
      <w:r w:rsidRPr="000D202A">
        <w:rPr>
          <w:lang w:val="it-IT"/>
        </w:rPr>
        <w:t>E-mail: taipei.delegation@bluewin.ch</w:t>
      </w:r>
    </w:p>
    <w:p w:rsidR="00C505F4" w:rsidRPr="000D202A" w:rsidRDefault="00C505F4" w:rsidP="00C505F4">
      <w:pPr>
        <w:ind w:rightChars="15" w:right="35" w:firstLineChars="0" w:firstLine="0"/>
        <w:rPr>
          <w:lang w:val="it-IT"/>
        </w:rPr>
      </w:pPr>
    </w:p>
    <w:p w:rsidR="00C505F4" w:rsidRPr="000D202A" w:rsidRDefault="00C505F4" w:rsidP="00C505F4">
      <w:pPr>
        <w:ind w:rightChars="15" w:right="35" w:firstLineChars="0" w:firstLine="0"/>
        <w:rPr>
          <w:lang w:val="it-IT"/>
        </w:rPr>
      </w:pPr>
      <w:r w:rsidRPr="000D202A">
        <w:t>駐日內瓦辦事處</w:t>
      </w:r>
    </w:p>
    <w:p w:rsidR="00C505F4" w:rsidRPr="000D202A" w:rsidRDefault="00C505F4" w:rsidP="00C505F4">
      <w:pPr>
        <w:ind w:rightChars="15" w:right="35" w:firstLineChars="0" w:firstLine="0"/>
        <w:rPr>
          <w:lang w:val="it-IT"/>
        </w:rPr>
      </w:pPr>
      <w:r w:rsidRPr="000D202A">
        <w:rPr>
          <w:lang w:val="it-IT"/>
        </w:rPr>
        <w:t>D</w:t>
      </w:r>
      <w:r w:rsidRPr="000D202A">
        <w:rPr>
          <w:rFonts w:eastAsia="細明體"/>
          <w:lang w:val="it-IT"/>
        </w:rPr>
        <w:t>é</w:t>
      </w:r>
      <w:r w:rsidRPr="000D202A">
        <w:rPr>
          <w:lang w:val="it-IT"/>
        </w:rPr>
        <w:t>l</w:t>
      </w:r>
      <w:r w:rsidRPr="000D202A">
        <w:rPr>
          <w:rFonts w:eastAsia="細明體"/>
          <w:lang w:val="it-IT"/>
        </w:rPr>
        <w:t>é</w:t>
      </w:r>
      <w:r w:rsidRPr="000D202A">
        <w:rPr>
          <w:lang w:val="it-IT"/>
        </w:rPr>
        <w:t>gation Culturelle et Economique de Taipei Bureau de Geneve</w:t>
      </w:r>
    </w:p>
    <w:p w:rsidR="00C505F4" w:rsidRPr="000D202A" w:rsidRDefault="00C505F4" w:rsidP="00C505F4">
      <w:pPr>
        <w:ind w:rightChars="15" w:right="35" w:firstLineChars="0" w:firstLine="0"/>
        <w:rPr>
          <w:lang w:val="it-IT"/>
        </w:rPr>
      </w:pPr>
      <w:r w:rsidRPr="000D202A">
        <w:rPr>
          <w:lang w:val="it-IT"/>
        </w:rPr>
        <w:t>56, rue de Moillebeau, 1209 Geneva, Switzerland</w:t>
      </w:r>
    </w:p>
    <w:p w:rsidR="00C505F4" w:rsidRPr="000D202A" w:rsidRDefault="00C505F4" w:rsidP="00C505F4">
      <w:pPr>
        <w:ind w:rightChars="15" w:right="35" w:firstLineChars="0" w:firstLine="0"/>
        <w:rPr>
          <w:lang w:val="it-IT"/>
        </w:rPr>
      </w:pPr>
      <w:r w:rsidRPr="000D202A">
        <w:rPr>
          <w:lang w:val="it-IT"/>
        </w:rPr>
        <w:t>Tel: +41-22-919 70 70</w:t>
      </w:r>
    </w:p>
    <w:p w:rsidR="00C505F4" w:rsidRPr="000D202A" w:rsidRDefault="00C505F4" w:rsidP="00C505F4">
      <w:pPr>
        <w:ind w:rightChars="15" w:right="35" w:firstLineChars="0" w:firstLine="0"/>
        <w:rPr>
          <w:lang w:val="it-IT"/>
        </w:rPr>
      </w:pPr>
      <w:r w:rsidRPr="000D202A">
        <w:rPr>
          <w:lang w:val="it-IT"/>
        </w:rPr>
        <w:t>Fax: +41-22-919 70 77</w:t>
      </w:r>
    </w:p>
    <w:p w:rsidR="00C505F4" w:rsidRPr="000D202A" w:rsidRDefault="00C505F4" w:rsidP="00C505F4">
      <w:pPr>
        <w:ind w:rightChars="15" w:right="35" w:firstLineChars="0" w:firstLine="0"/>
        <w:rPr>
          <w:lang w:val="it-IT"/>
        </w:rPr>
      </w:pPr>
      <w:r w:rsidRPr="000D202A">
        <w:rPr>
          <w:lang w:val="it-IT"/>
        </w:rPr>
        <w:t>E-mail: tpe-gva@iprolink.ch</w:t>
      </w:r>
    </w:p>
    <w:p w:rsidR="00C505F4" w:rsidRPr="000D202A" w:rsidRDefault="00C505F4" w:rsidP="00C505F4">
      <w:pPr>
        <w:spacing w:beforeLines="15" w:before="77" w:afterLines="15" w:after="77"/>
        <w:ind w:rightChars="15" w:right="35" w:firstLine="472"/>
        <w:rPr>
          <w:lang w:val="it-IT"/>
        </w:rPr>
      </w:pPr>
    </w:p>
    <w:p w:rsidR="00C505F4" w:rsidRPr="000D202A" w:rsidRDefault="00C505F4" w:rsidP="00C505F4">
      <w:pPr>
        <w:spacing w:beforeLines="15" w:before="77" w:afterLines="15" w:after="77"/>
        <w:ind w:rightChars="15" w:right="35" w:firstLineChars="0" w:firstLine="0"/>
      </w:pPr>
      <w:r w:rsidRPr="000D202A">
        <w:t>臺灣旅瑞專業人士協會</w:t>
      </w:r>
    </w:p>
    <w:p w:rsidR="00C505F4" w:rsidRPr="000D202A" w:rsidRDefault="00C505F4" w:rsidP="00C505F4">
      <w:pPr>
        <w:spacing w:beforeLines="15" w:before="77" w:afterLines="15" w:after="77"/>
        <w:ind w:rightChars="15" w:right="35" w:firstLineChars="0" w:firstLine="0"/>
      </w:pPr>
      <w:r w:rsidRPr="000D202A">
        <w:t>會長：朱祖德博士</w:t>
      </w:r>
    </w:p>
    <w:p w:rsidR="00C505F4" w:rsidRPr="000D202A" w:rsidRDefault="00C505F4" w:rsidP="00C505F4">
      <w:pPr>
        <w:ind w:rightChars="15" w:right="35" w:firstLineChars="0" w:firstLine="0"/>
        <w:rPr>
          <w:kern w:val="0"/>
          <w:lang w:val="it-IT" w:eastAsia="zh-TW"/>
        </w:rPr>
      </w:pPr>
      <w:r w:rsidRPr="000D202A">
        <w:rPr>
          <w:lang w:val="it-IT"/>
        </w:rPr>
        <w:t>E-mail:</w:t>
      </w:r>
      <w:r w:rsidRPr="000D202A">
        <w:rPr>
          <w:lang w:val="it-IT" w:eastAsia="zh-TW"/>
        </w:rPr>
        <w:t xml:space="preserve"> </w:t>
      </w:r>
      <w:r w:rsidR="00744298" w:rsidRPr="000D202A">
        <w:rPr>
          <w:kern w:val="0"/>
          <w:lang w:val="it-IT"/>
        </w:rPr>
        <w:t>brany22@hotmail.com</w:t>
      </w:r>
    </w:p>
    <w:p w:rsidR="00744298" w:rsidRPr="000D202A" w:rsidRDefault="00744298" w:rsidP="00744298">
      <w:pPr>
        <w:spacing w:beforeLines="15" w:before="77" w:afterLines="15" w:after="77"/>
        <w:ind w:leftChars="15" w:left="35" w:rightChars="15" w:right="35" w:firstLine="472"/>
        <w:rPr>
          <w:rFonts w:eastAsiaTheme="minorEastAsia"/>
          <w:lang w:val="de-CH" w:eastAsia="zh-TW"/>
        </w:rPr>
      </w:pPr>
    </w:p>
    <w:p w:rsidR="00744298" w:rsidRPr="000D202A" w:rsidRDefault="00744298" w:rsidP="00744298">
      <w:pPr>
        <w:spacing w:beforeLines="15" w:before="77" w:afterLines="15" w:after="77"/>
        <w:ind w:rightChars="15" w:right="35" w:firstLineChars="0" w:firstLine="0"/>
        <w:rPr>
          <w:lang w:val="de-CH"/>
        </w:rPr>
      </w:pPr>
      <w:r w:rsidRPr="000D202A">
        <w:t>歐洲</w:t>
      </w:r>
      <w:r w:rsidR="009B6BCD" w:rsidRPr="000D202A">
        <w:t>臺灣</w:t>
      </w:r>
      <w:r w:rsidRPr="000D202A">
        <w:t>生技協會</w:t>
      </w:r>
    </w:p>
    <w:p w:rsidR="00744298" w:rsidRPr="000D202A" w:rsidRDefault="00744298" w:rsidP="00744298">
      <w:pPr>
        <w:spacing w:beforeLines="15" w:before="77" w:afterLines="15" w:after="77"/>
        <w:ind w:rightChars="15" w:right="35" w:firstLineChars="0" w:firstLine="0"/>
        <w:rPr>
          <w:lang w:val="de-CH"/>
        </w:rPr>
      </w:pPr>
      <w:r w:rsidRPr="000D202A">
        <w:t>會長</w:t>
      </w:r>
      <w:r w:rsidRPr="000D202A">
        <w:rPr>
          <w:lang w:val="de-CH"/>
        </w:rPr>
        <w:t>：</w:t>
      </w:r>
      <w:r w:rsidRPr="000D202A">
        <w:t>高子翔</w:t>
      </w:r>
    </w:p>
    <w:p w:rsidR="00744298" w:rsidRPr="000D202A" w:rsidRDefault="00744298" w:rsidP="00744298">
      <w:pPr>
        <w:spacing w:beforeLines="15" w:before="77" w:afterLines="15" w:after="77"/>
        <w:ind w:rightChars="15" w:right="35" w:firstLineChars="0" w:firstLine="0"/>
        <w:rPr>
          <w:lang w:val="de-CH"/>
        </w:rPr>
      </w:pPr>
      <w:r w:rsidRPr="000D202A">
        <w:rPr>
          <w:lang w:val="it-IT"/>
        </w:rPr>
        <w:t>E-mail:</w:t>
      </w:r>
      <w:r w:rsidRPr="000D202A">
        <w:rPr>
          <w:lang w:val="it-IT" w:eastAsia="zh-TW"/>
        </w:rPr>
        <w:t xml:space="preserve"> </w:t>
      </w:r>
      <w:r w:rsidRPr="000D202A">
        <w:rPr>
          <w:lang w:val="de-CH"/>
        </w:rPr>
        <w:t>linus.t.kao@gmail.com</w:t>
      </w:r>
    </w:p>
    <w:p w:rsidR="00C505F4" w:rsidRPr="000D202A" w:rsidRDefault="00C505F4" w:rsidP="00685742">
      <w:pPr>
        <w:pStyle w:val="a8"/>
        <w:spacing w:before="514" w:after="771"/>
        <w:ind w:left="1189" w:hanging="1189"/>
        <w:rPr>
          <w:lang w:val="de-CH"/>
        </w:rPr>
      </w:pPr>
      <w:r w:rsidRPr="000D202A">
        <w:rPr>
          <w:lang w:val="de-CH"/>
        </w:rPr>
        <w:br w:type="page"/>
      </w:r>
      <w:bookmarkStart w:id="13" w:name="_Toc307374074"/>
      <w:bookmarkStart w:id="14" w:name="_Toc17932056"/>
      <w:r w:rsidRPr="000D202A">
        <w:lastRenderedPageBreak/>
        <w:t>附錄二　當地重要投資相關機構</w:t>
      </w:r>
      <w:bookmarkEnd w:id="13"/>
      <w:bookmarkEnd w:id="14"/>
    </w:p>
    <w:p w:rsidR="00C505F4" w:rsidRPr="000D202A" w:rsidRDefault="00C505F4" w:rsidP="00C505F4">
      <w:pPr>
        <w:ind w:rightChars="15" w:right="35" w:firstLineChars="0" w:firstLine="0"/>
        <w:rPr>
          <w:lang w:val="fr-FR"/>
        </w:rPr>
      </w:pPr>
      <w:r w:rsidRPr="000D202A">
        <w:rPr>
          <w:lang w:val="de-DE"/>
        </w:rPr>
        <w:t>瑞士對外貿易及投資推廣協會</w:t>
      </w:r>
      <w:r w:rsidRPr="000D202A">
        <w:rPr>
          <w:lang w:val="fr-FR"/>
        </w:rPr>
        <w:t>（</w:t>
      </w:r>
      <w:r w:rsidRPr="000D202A">
        <w:rPr>
          <w:lang w:val="fr-FR"/>
        </w:rPr>
        <w:t>Switzerland Global Enterprise</w:t>
      </w:r>
      <w:r w:rsidRPr="000D202A">
        <w:rPr>
          <w:lang w:val="fr-FR"/>
        </w:rPr>
        <w:t>）</w:t>
      </w:r>
    </w:p>
    <w:p w:rsidR="00C505F4" w:rsidRPr="000D202A" w:rsidRDefault="00C505F4" w:rsidP="00C505F4">
      <w:pPr>
        <w:ind w:rightChars="15" w:right="35" w:firstLineChars="0" w:firstLine="0"/>
        <w:rPr>
          <w:lang w:val="fr-FR"/>
        </w:rPr>
      </w:pPr>
      <w:r w:rsidRPr="000D202A">
        <w:rPr>
          <w:lang w:val="de-DE"/>
        </w:rPr>
        <w:t>網址</w:t>
      </w:r>
      <w:r w:rsidRPr="000D202A">
        <w:rPr>
          <w:lang w:val="fr-FR"/>
        </w:rPr>
        <w:t>：</w:t>
      </w:r>
      <w:r w:rsidRPr="000D202A">
        <w:rPr>
          <w:lang w:val="fr-FR"/>
        </w:rPr>
        <w:t>www.s-ge.com</w:t>
      </w:r>
    </w:p>
    <w:p w:rsidR="00C505F4" w:rsidRPr="000D202A" w:rsidRDefault="00C505F4" w:rsidP="00C505F4">
      <w:pPr>
        <w:ind w:rightChars="15" w:right="35" w:firstLineChars="0" w:firstLine="0"/>
        <w:rPr>
          <w:lang w:val="fr-FR"/>
        </w:rPr>
      </w:pPr>
      <w:r w:rsidRPr="000D202A">
        <w:rPr>
          <w:lang w:val="de-DE"/>
        </w:rPr>
        <w:t>地址</w:t>
      </w:r>
      <w:r w:rsidRPr="000D202A">
        <w:rPr>
          <w:lang w:val="fr-FR"/>
        </w:rPr>
        <w:t>：</w:t>
      </w:r>
      <w:r w:rsidRPr="000D202A">
        <w:rPr>
          <w:lang w:val="fr-FR"/>
        </w:rPr>
        <w:t>Stampfenbachstrasse 85 CH-8006 Zurich</w:t>
      </w:r>
    </w:p>
    <w:p w:rsidR="00C505F4" w:rsidRPr="000D202A" w:rsidRDefault="00C505F4" w:rsidP="00C505F4">
      <w:pPr>
        <w:ind w:rightChars="15" w:right="35" w:firstLineChars="0" w:firstLine="0"/>
        <w:rPr>
          <w:lang w:val="fr-FR"/>
        </w:rPr>
      </w:pPr>
      <w:r w:rsidRPr="000D202A">
        <w:rPr>
          <w:lang w:val="de-DE"/>
        </w:rPr>
        <w:t>電話</w:t>
      </w:r>
      <w:r w:rsidRPr="000D202A">
        <w:rPr>
          <w:lang w:val="fr-FR"/>
        </w:rPr>
        <w:t>：</w:t>
      </w:r>
      <w:r w:rsidRPr="000D202A">
        <w:rPr>
          <w:lang w:val="fr-FR"/>
        </w:rPr>
        <w:t>+41 44 365 51 51</w:t>
      </w:r>
    </w:p>
    <w:p w:rsidR="00C505F4" w:rsidRPr="000D202A" w:rsidRDefault="00C505F4" w:rsidP="00C505F4">
      <w:pPr>
        <w:ind w:rightChars="15" w:right="35" w:firstLineChars="0" w:firstLine="0"/>
        <w:rPr>
          <w:lang w:val="fr-FR"/>
        </w:rPr>
      </w:pPr>
      <w:r w:rsidRPr="000D202A">
        <w:rPr>
          <w:lang w:val="de-DE"/>
        </w:rPr>
        <w:t>電子郵件信箱</w:t>
      </w:r>
      <w:r w:rsidRPr="000D202A">
        <w:rPr>
          <w:lang w:val="fr-FR"/>
        </w:rPr>
        <w:t>：</w:t>
      </w:r>
      <w:hyperlink r:id="rId27" w:history="1">
        <w:r w:rsidRPr="000D202A">
          <w:rPr>
            <w:lang w:val="fr-FR"/>
          </w:rPr>
          <w:t>info@s-ge.com</w:t>
        </w:r>
      </w:hyperlink>
    </w:p>
    <w:p w:rsidR="00C505F4" w:rsidRPr="000D202A" w:rsidRDefault="00C505F4" w:rsidP="00685742">
      <w:pPr>
        <w:pStyle w:val="a8"/>
        <w:spacing w:before="514" w:after="771"/>
        <w:ind w:left="1189" w:hanging="1189"/>
        <w:rPr>
          <w:lang w:val="fr-FR"/>
        </w:rPr>
      </w:pPr>
      <w:r w:rsidRPr="000D202A">
        <w:rPr>
          <w:lang w:val="fr-FR"/>
        </w:rPr>
        <w:br w:type="page"/>
      </w:r>
      <w:bookmarkStart w:id="15" w:name="_Toc17932057"/>
      <w:bookmarkStart w:id="16" w:name="_Toc307374075"/>
      <w:bookmarkStart w:id="17" w:name="_Toc306890163"/>
      <w:r w:rsidRPr="000D202A">
        <w:lastRenderedPageBreak/>
        <w:t>附錄三　當地外人投資統計</w:t>
      </w:r>
      <w:bookmarkEnd w:id="15"/>
    </w:p>
    <w:p w:rsidR="00C505F4" w:rsidRPr="000D202A" w:rsidRDefault="00C505F4" w:rsidP="00C505F4">
      <w:pPr>
        <w:kinsoku/>
        <w:adjustRightInd w:val="0"/>
        <w:ind w:rightChars="453" w:right="1070" w:firstLineChars="0" w:firstLine="0"/>
        <w:jc w:val="right"/>
        <w:rPr>
          <w:lang w:val="de-CH"/>
        </w:rPr>
      </w:pPr>
      <w:r w:rsidRPr="000D202A">
        <w:t>單位</w:t>
      </w:r>
      <w:r w:rsidRPr="002C44AA">
        <w:rPr>
          <w:lang w:val="fr-FR"/>
        </w:rPr>
        <w:t>：</w:t>
      </w:r>
      <w:r w:rsidRPr="000D202A">
        <w:rPr>
          <w:lang w:eastAsia="zh-TW"/>
        </w:rPr>
        <w:t>瑞士法郎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632"/>
        <w:gridCol w:w="2702"/>
      </w:tblGrid>
      <w:tr w:rsidR="000D202A" w:rsidRPr="000D202A">
        <w:trPr>
          <w:trHeight w:val="364"/>
          <w:jc w:val="center"/>
        </w:trPr>
        <w:tc>
          <w:tcPr>
            <w:tcW w:w="1980" w:type="dxa"/>
            <w:vMerge w:val="restart"/>
            <w:shd w:val="clear" w:color="auto" w:fill="auto"/>
            <w:vAlign w:val="center"/>
          </w:tcPr>
          <w:p w:rsidR="00C505F4" w:rsidRPr="000D202A" w:rsidRDefault="00C505F4" w:rsidP="00C505F4">
            <w:pPr>
              <w:pStyle w:val="af0"/>
            </w:pPr>
            <w:r w:rsidRPr="000D202A">
              <w:t>國家別</w:t>
            </w:r>
          </w:p>
        </w:tc>
        <w:tc>
          <w:tcPr>
            <w:tcW w:w="4334" w:type="dxa"/>
            <w:gridSpan w:val="2"/>
            <w:shd w:val="clear" w:color="auto" w:fill="auto"/>
            <w:vAlign w:val="center"/>
          </w:tcPr>
          <w:p w:rsidR="00C505F4" w:rsidRPr="000D202A" w:rsidRDefault="00C505F4" w:rsidP="00C505F4">
            <w:pPr>
              <w:pStyle w:val="af0"/>
            </w:pPr>
            <w:r w:rsidRPr="000D202A">
              <w:t>201</w:t>
            </w:r>
            <w:r w:rsidR="008A07AB" w:rsidRPr="000D202A">
              <w:t>7</w:t>
            </w:r>
            <w:r w:rsidRPr="000D202A">
              <w:t>年</w:t>
            </w:r>
          </w:p>
          <w:p w:rsidR="00C505F4" w:rsidRPr="000D202A" w:rsidRDefault="00C505F4" w:rsidP="008A07AB">
            <w:pPr>
              <w:pStyle w:val="af0"/>
            </w:pPr>
            <w:r w:rsidRPr="000D202A">
              <w:t>（截至</w:t>
            </w:r>
            <w:r w:rsidRPr="000D202A">
              <w:t>201</w:t>
            </w:r>
            <w:r w:rsidR="008A07AB" w:rsidRPr="000D202A">
              <w:t>8</w:t>
            </w:r>
            <w:r w:rsidRPr="000D202A">
              <w:t>年</w:t>
            </w:r>
            <w:r w:rsidRPr="000D202A">
              <w:t>12</w:t>
            </w:r>
            <w:r w:rsidRPr="000D202A">
              <w:t>月</w:t>
            </w:r>
            <w:r w:rsidRPr="000D202A">
              <w:t>1</w:t>
            </w:r>
            <w:r w:rsidR="008A07AB" w:rsidRPr="000D202A">
              <w:t>4</w:t>
            </w:r>
            <w:r w:rsidRPr="000D202A">
              <w:t>日最新統計資料）</w:t>
            </w:r>
          </w:p>
        </w:tc>
      </w:tr>
      <w:tr w:rsidR="000D202A" w:rsidRPr="000D202A">
        <w:trPr>
          <w:trHeight w:val="343"/>
          <w:jc w:val="center"/>
        </w:trPr>
        <w:tc>
          <w:tcPr>
            <w:tcW w:w="1980" w:type="dxa"/>
            <w:vMerge/>
            <w:shd w:val="clear" w:color="auto" w:fill="auto"/>
            <w:vAlign w:val="center"/>
          </w:tcPr>
          <w:p w:rsidR="00C505F4" w:rsidRPr="000D202A" w:rsidRDefault="00C505F4" w:rsidP="00C505F4">
            <w:pPr>
              <w:pStyle w:val="af0"/>
            </w:pPr>
          </w:p>
        </w:tc>
        <w:tc>
          <w:tcPr>
            <w:tcW w:w="1632" w:type="dxa"/>
            <w:shd w:val="clear" w:color="auto" w:fill="auto"/>
            <w:vAlign w:val="center"/>
          </w:tcPr>
          <w:p w:rsidR="00C505F4" w:rsidRPr="000D202A" w:rsidRDefault="00C505F4" w:rsidP="00C505F4">
            <w:pPr>
              <w:pStyle w:val="af0"/>
            </w:pPr>
            <w:r w:rsidRPr="000D202A">
              <w:t>件數</w:t>
            </w:r>
          </w:p>
        </w:tc>
        <w:tc>
          <w:tcPr>
            <w:tcW w:w="2702" w:type="dxa"/>
            <w:shd w:val="clear" w:color="auto" w:fill="auto"/>
            <w:vAlign w:val="center"/>
          </w:tcPr>
          <w:p w:rsidR="00C505F4" w:rsidRPr="000D202A" w:rsidRDefault="00C505F4" w:rsidP="00C505F4">
            <w:pPr>
              <w:pStyle w:val="af0"/>
            </w:pPr>
            <w:r w:rsidRPr="000D202A">
              <w:t>金額</w:t>
            </w:r>
          </w:p>
        </w:tc>
      </w:tr>
      <w:tr w:rsidR="000D202A" w:rsidRPr="000D202A">
        <w:trPr>
          <w:jc w:val="center"/>
        </w:trPr>
        <w:tc>
          <w:tcPr>
            <w:tcW w:w="1980" w:type="dxa"/>
            <w:shd w:val="clear" w:color="auto" w:fill="auto"/>
            <w:vAlign w:val="center"/>
          </w:tcPr>
          <w:p w:rsidR="00C505F4" w:rsidRPr="000D202A" w:rsidRDefault="00C505F4" w:rsidP="00C505F4">
            <w:pPr>
              <w:pStyle w:val="af0"/>
            </w:pPr>
            <w:r w:rsidRPr="000D202A">
              <w:t>荷蘭</w:t>
            </w:r>
          </w:p>
        </w:tc>
        <w:tc>
          <w:tcPr>
            <w:tcW w:w="1632" w:type="dxa"/>
            <w:shd w:val="clear" w:color="auto" w:fill="auto"/>
            <w:vAlign w:val="center"/>
          </w:tcPr>
          <w:p w:rsidR="00C505F4" w:rsidRPr="000D202A" w:rsidRDefault="00C505F4" w:rsidP="00C505F4">
            <w:pPr>
              <w:pStyle w:val="af0"/>
            </w:pPr>
            <w:r w:rsidRPr="000D202A">
              <w:t>-</w:t>
            </w:r>
          </w:p>
        </w:tc>
        <w:tc>
          <w:tcPr>
            <w:tcW w:w="2702" w:type="dxa"/>
            <w:shd w:val="clear" w:color="auto" w:fill="auto"/>
            <w:vAlign w:val="center"/>
          </w:tcPr>
          <w:p w:rsidR="00C505F4" w:rsidRPr="000D202A" w:rsidRDefault="00C505F4" w:rsidP="000A78F0">
            <w:pPr>
              <w:pStyle w:val="af0"/>
              <w:tabs>
                <w:tab w:val="decimal" w:pos="1321"/>
              </w:tabs>
              <w:jc w:val="both"/>
            </w:pPr>
            <w:r w:rsidRPr="000D202A">
              <w:t>3,</w:t>
            </w:r>
            <w:r w:rsidR="000A78F0" w:rsidRPr="000D202A">
              <w:t>111</w:t>
            </w:r>
            <w:r w:rsidRPr="000D202A">
              <w:t>億</w:t>
            </w:r>
            <w:r w:rsidR="000A78F0" w:rsidRPr="000D202A">
              <w:rPr>
                <w:lang w:val="de-CH"/>
              </w:rPr>
              <w:t>3</w:t>
            </w:r>
            <w:r w:rsidRPr="000D202A">
              <w:t>,</w:t>
            </w:r>
            <w:r w:rsidR="000A78F0" w:rsidRPr="000D202A">
              <w:t>2</w:t>
            </w:r>
            <w:r w:rsidRPr="000D202A">
              <w:t>00</w:t>
            </w:r>
            <w:r w:rsidRPr="000D202A">
              <w:t>萬</w:t>
            </w:r>
          </w:p>
        </w:tc>
      </w:tr>
      <w:tr w:rsidR="000D202A" w:rsidRPr="000D202A">
        <w:trPr>
          <w:jc w:val="center"/>
        </w:trPr>
        <w:tc>
          <w:tcPr>
            <w:tcW w:w="1980" w:type="dxa"/>
            <w:shd w:val="clear" w:color="auto" w:fill="auto"/>
            <w:vAlign w:val="center"/>
          </w:tcPr>
          <w:p w:rsidR="00C505F4" w:rsidRPr="000D202A" w:rsidRDefault="00C505F4" w:rsidP="00C505F4">
            <w:pPr>
              <w:pStyle w:val="af0"/>
            </w:pPr>
            <w:r w:rsidRPr="000D202A">
              <w:t>盧森堡</w:t>
            </w:r>
          </w:p>
        </w:tc>
        <w:tc>
          <w:tcPr>
            <w:tcW w:w="1632" w:type="dxa"/>
            <w:shd w:val="clear" w:color="auto" w:fill="auto"/>
            <w:vAlign w:val="center"/>
          </w:tcPr>
          <w:p w:rsidR="00C505F4" w:rsidRPr="000D202A" w:rsidRDefault="00C505F4" w:rsidP="00C505F4">
            <w:pPr>
              <w:pStyle w:val="af0"/>
            </w:pPr>
            <w:r w:rsidRPr="000D202A">
              <w:t>-</w:t>
            </w:r>
          </w:p>
        </w:tc>
        <w:tc>
          <w:tcPr>
            <w:tcW w:w="2702" w:type="dxa"/>
            <w:shd w:val="clear" w:color="auto" w:fill="auto"/>
            <w:vAlign w:val="center"/>
          </w:tcPr>
          <w:p w:rsidR="00C505F4" w:rsidRPr="000D202A" w:rsidRDefault="000A78F0" w:rsidP="000A78F0">
            <w:pPr>
              <w:pStyle w:val="af0"/>
              <w:tabs>
                <w:tab w:val="decimal" w:pos="1321"/>
              </w:tabs>
              <w:jc w:val="both"/>
            </w:pPr>
            <w:r w:rsidRPr="000D202A">
              <w:t>2</w:t>
            </w:r>
            <w:r w:rsidR="00C505F4" w:rsidRPr="000D202A">
              <w:t>,3</w:t>
            </w:r>
            <w:r w:rsidRPr="000D202A">
              <w:t>63</w:t>
            </w:r>
            <w:r w:rsidR="00C505F4" w:rsidRPr="000D202A">
              <w:t>億</w:t>
            </w:r>
            <w:r w:rsidRPr="000D202A">
              <w:rPr>
                <w:lang w:val="de-CH"/>
              </w:rPr>
              <w:t>2</w:t>
            </w:r>
            <w:r w:rsidR="00C505F4" w:rsidRPr="000D202A">
              <w:t>,</w:t>
            </w:r>
            <w:r w:rsidRPr="000D202A">
              <w:t>5</w:t>
            </w:r>
            <w:r w:rsidR="00C505F4" w:rsidRPr="000D202A">
              <w:t>00</w:t>
            </w:r>
            <w:r w:rsidR="00C505F4" w:rsidRPr="000D202A">
              <w:t>萬</w:t>
            </w:r>
          </w:p>
        </w:tc>
      </w:tr>
      <w:tr w:rsidR="000D202A" w:rsidRPr="000D202A">
        <w:trPr>
          <w:jc w:val="center"/>
        </w:trPr>
        <w:tc>
          <w:tcPr>
            <w:tcW w:w="1980" w:type="dxa"/>
            <w:shd w:val="clear" w:color="auto" w:fill="auto"/>
            <w:vAlign w:val="center"/>
          </w:tcPr>
          <w:p w:rsidR="00C505F4" w:rsidRPr="000D202A" w:rsidRDefault="00C505F4" w:rsidP="00C505F4">
            <w:pPr>
              <w:pStyle w:val="af0"/>
            </w:pPr>
            <w:r w:rsidRPr="000D202A">
              <w:t>美國</w:t>
            </w:r>
          </w:p>
        </w:tc>
        <w:tc>
          <w:tcPr>
            <w:tcW w:w="1632" w:type="dxa"/>
            <w:shd w:val="clear" w:color="auto" w:fill="auto"/>
            <w:vAlign w:val="center"/>
          </w:tcPr>
          <w:p w:rsidR="00C505F4" w:rsidRPr="000D202A" w:rsidRDefault="00C505F4" w:rsidP="00C505F4">
            <w:pPr>
              <w:pStyle w:val="af0"/>
            </w:pPr>
            <w:r w:rsidRPr="000D202A">
              <w:t>-</w:t>
            </w:r>
          </w:p>
        </w:tc>
        <w:tc>
          <w:tcPr>
            <w:tcW w:w="2702" w:type="dxa"/>
            <w:shd w:val="clear" w:color="auto" w:fill="auto"/>
            <w:vAlign w:val="center"/>
          </w:tcPr>
          <w:p w:rsidR="00C505F4" w:rsidRPr="000D202A" w:rsidRDefault="000A78F0" w:rsidP="000A78F0">
            <w:pPr>
              <w:pStyle w:val="af0"/>
              <w:tabs>
                <w:tab w:val="decimal" w:pos="1321"/>
              </w:tabs>
              <w:jc w:val="both"/>
            </w:pPr>
            <w:r w:rsidRPr="000D202A">
              <w:t>1,361</w:t>
            </w:r>
            <w:r w:rsidR="00C505F4" w:rsidRPr="000D202A">
              <w:t>億</w:t>
            </w:r>
            <w:r w:rsidRPr="000D202A">
              <w:t>7,900</w:t>
            </w:r>
            <w:r w:rsidRPr="000D202A">
              <w:t>萬</w:t>
            </w:r>
          </w:p>
        </w:tc>
      </w:tr>
      <w:tr w:rsidR="000D202A" w:rsidRPr="000D202A">
        <w:trPr>
          <w:jc w:val="center"/>
        </w:trPr>
        <w:tc>
          <w:tcPr>
            <w:tcW w:w="1980" w:type="dxa"/>
            <w:shd w:val="clear" w:color="auto" w:fill="auto"/>
            <w:vAlign w:val="center"/>
          </w:tcPr>
          <w:p w:rsidR="00C505F4" w:rsidRPr="000D202A" w:rsidRDefault="00C505F4" w:rsidP="00C505F4">
            <w:pPr>
              <w:pStyle w:val="af0"/>
            </w:pPr>
            <w:r w:rsidRPr="000D202A">
              <w:t>英國</w:t>
            </w:r>
          </w:p>
        </w:tc>
        <w:tc>
          <w:tcPr>
            <w:tcW w:w="1632" w:type="dxa"/>
            <w:shd w:val="clear" w:color="auto" w:fill="auto"/>
            <w:vAlign w:val="center"/>
          </w:tcPr>
          <w:p w:rsidR="00C505F4" w:rsidRPr="000D202A" w:rsidRDefault="00C505F4" w:rsidP="00C505F4">
            <w:pPr>
              <w:pStyle w:val="af0"/>
            </w:pPr>
            <w:r w:rsidRPr="000D202A">
              <w:t>-</w:t>
            </w:r>
          </w:p>
        </w:tc>
        <w:tc>
          <w:tcPr>
            <w:tcW w:w="2702" w:type="dxa"/>
            <w:shd w:val="clear" w:color="auto" w:fill="auto"/>
            <w:vAlign w:val="center"/>
          </w:tcPr>
          <w:p w:rsidR="00C505F4" w:rsidRPr="000D202A" w:rsidRDefault="000A78F0" w:rsidP="000A78F0">
            <w:pPr>
              <w:pStyle w:val="af0"/>
              <w:tabs>
                <w:tab w:val="decimal" w:pos="1321"/>
              </w:tabs>
              <w:jc w:val="both"/>
            </w:pPr>
            <w:r w:rsidRPr="000D202A">
              <w:rPr>
                <w:lang w:val="de-CH"/>
              </w:rPr>
              <w:t>465</w:t>
            </w:r>
            <w:r w:rsidR="00C505F4" w:rsidRPr="000D202A">
              <w:t>億</w:t>
            </w:r>
            <w:r w:rsidRPr="000D202A">
              <w:rPr>
                <w:lang w:val="de-CH"/>
              </w:rPr>
              <w:t>3</w:t>
            </w:r>
            <w:r w:rsidR="00C505F4" w:rsidRPr="000D202A">
              <w:t>,</w:t>
            </w:r>
            <w:r w:rsidRPr="000D202A">
              <w:t>9</w:t>
            </w:r>
            <w:r w:rsidR="00C505F4" w:rsidRPr="000D202A">
              <w:t>00</w:t>
            </w:r>
            <w:r w:rsidR="00C505F4" w:rsidRPr="000D202A">
              <w:t>萬</w:t>
            </w:r>
          </w:p>
        </w:tc>
      </w:tr>
      <w:tr w:rsidR="000D202A" w:rsidRPr="000D202A">
        <w:trPr>
          <w:jc w:val="center"/>
        </w:trPr>
        <w:tc>
          <w:tcPr>
            <w:tcW w:w="1980" w:type="dxa"/>
            <w:shd w:val="clear" w:color="auto" w:fill="auto"/>
            <w:vAlign w:val="center"/>
          </w:tcPr>
          <w:p w:rsidR="00C505F4" w:rsidRPr="000D202A" w:rsidRDefault="00C505F4" w:rsidP="00C505F4">
            <w:pPr>
              <w:pStyle w:val="af0"/>
            </w:pPr>
            <w:r w:rsidRPr="000D202A">
              <w:t>奧地利</w:t>
            </w:r>
          </w:p>
        </w:tc>
        <w:tc>
          <w:tcPr>
            <w:tcW w:w="1632" w:type="dxa"/>
            <w:shd w:val="clear" w:color="auto" w:fill="auto"/>
            <w:vAlign w:val="center"/>
          </w:tcPr>
          <w:p w:rsidR="00C505F4" w:rsidRPr="000D202A" w:rsidRDefault="00C505F4" w:rsidP="00C505F4">
            <w:pPr>
              <w:pStyle w:val="af0"/>
            </w:pPr>
            <w:r w:rsidRPr="000D202A">
              <w:t>-</w:t>
            </w:r>
          </w:p>
        </w:tc>
        <w:tc>
          <w:tcPr>
            <w:tcW w:w="2702" w:type="dxa"/>
            <w:shd w:val="clear" w:color="auto" w:fill="auto"/>
            <w:vAlign w:val="center"/>
          </w:tcPr>
          <w:p w:rsidR="00C505F4" w:rsidRPr="000D202A" w:rsidRDefault="00C505F4" w:rsidP="000A78F0">
            <w:pPr>
              <w:pStyle w:val="af0"/>
              <w:tabs>
                <w:tab w:val="decimal" w:pos="1321"/>
              </w:tabs>
              <w:jc w:val="both"/>
            </w:pPr>
            <w:r w:rsidRPr="000D202A">
              <w:t>42</w:t>
            </w:r>
            <w:r w:rsidR="000A78F0" w:rsidRPr="000D202A">
              <w:t>1</w:t>
            </w:r>
            <w:r w:rsidRPr="000D202A">
              <w:t>億</w:t>
            </w:r>
            <w:r w:rsidR="000A78F0" w:rsidRPr="000D202A">
              <w:rPr>
                <w:lang w:val="de-CH"/>
              </w:rPr>
              <w:t>5,0</w:t>
            </w:r>
            <w:r w:rsidRPr="000D202A">
              <w:t>00</w:t>
            </w:r>
            <w:r w:rsidRPr="000D202A">
              <w:t>萬</w:t>
            </w:r>
          </w:p>
        </w:tc>
      </w:tr>
      <w:tr w:rsidR="000D202A" w:rsidRPr="000D202A">
        <w:trPr>
          <w:jc w:val="center"/>
        </w:trPr>
        <w:tc>
          <w:tcPr>
            <w:tcW w:w="1980" w:type="dxa"/>
            <w:shd w:val="clear" w:color="auto" w:fill="auto"/>
            <w:vAlign w:val="center"/>
          </w:tcPr>
          <w:p w:rsidR="00C505F4" w:rsidRPr="000D202A" w:rsidRDefault="00C505F4" w:rsidP="00C505F4">
            <w:pPr>
              <w:pStyle w:val="af0"/>
            </w:pPr>
            <w:r w:rsidRPr="000D202A">
              <w:t>法國</w:t>
            </w:r>
          </w:p>
        </w:tc>
        <w:tc>
          <w:tcPr>
            <w:tcW w:w="1632" w:type="dxa"/>
            <w:shd w:val="clear" w:color="auto" w:fill="auto"/>
            <w:vAlign w:val="center"/>
          </w:tcPr>
          <w:p w:rsidR="00C505F4" w:rsidRPr="000D202A" w:rsidRDefault="00C505F4" w:rsidP="00C505F4">
            <w:pPr>
              <w:pStyle w:val="af0"/>
            </w:pPr>
            <w:r w:rsidRPr="000D202A">
              <w:t>-</w:t>
            </w:r>
          </w:p>
        </w:tc>
        <w:tc>
          <w:tcPr>
            <w:tcW w:w="2702" w:type="dxa"/>
            <w:shd w:val="clear" w:color="auto" w:fill="auto"/>
            <w:vAlign w:val="center"/>
          </w:tcPr>
          <w:p w:rsidR="00C505F4" w:rsidRPr="000D202A" w:rsidRDefault="00C505F4" w:rsidP="000A78F0">
            <w:pPr>
              <w:pStyle w:val="af0"/>
              <w:tabs>
                <w:tab w:val="decimal" w:pos="1321"/>
              </w:tabs>
              <w:jc w:val="both"/>
            </w:pPr>
            <w:r w:rsidRPr="000D202A">
              <w:t>3</w:t>
            </w:r>
            <w:r w:rsidR="000A78F0" w:rsidRPr="000D202A">
              <w:t>94</w:t>
            </w:r>
            <w:r w:rsidRPr="000D202A">
              <w:t>億</w:t>
            </w:r>
            <w:r w:rsidR="000A78F0" w:rsidRPr="000D202A">
              <w:rPr>
                <w:lang w:val="de-CH"/>
              </w:rPr>
              <w:t>8</w:t>
            </w:r>
            <w:r w:rsidRPr="000D202A">
              <w:t>,</w:t>
            </w:r>
            <w:r w:rsidR="000A78F0" w:rsidRPr="000D202A">
              <w:t>2</w:t>
            </w:r>
            <w:r w:rsidRPr="000D202A">
              <w:t>00</w:t>
            </w:r>
            <w:r w:rsidRPr="000D202A">
              <w:t>萬</w:t>
            </w:r>
          </w:p>
        </w:tc>
      </w:tr>
      <w:tr w:rsidR="000D202A" w:rsidRPr="000D202A">
        <w:trPr>
          <w:jc w:val="center"/>
        </w:trPr>
        <w:tc>
          <w:tcPr>
            <w:tcW w:w="1980" w:type="dxa"/>
            <w:shd w:val="clear" w:color="auto" w:fill="auto"/>
            <w:vAlign w:val="center"/>
          </w:tcPr>
          <w:p w:rsidR="00C505F4" w:rsidRPr="000D202A" w:rsidRDefault="00C505F4" w:rsidP="00C505F4">
            <w:pPr>
              <w:pStyle w:val="af0"/>
            </w:pPr>
            <w:r w:rsidRPr="000D202A">
              <w:t>德國</w:t>
            </w:r>
          </w:p>
        </w:tc>
        <w:tc>
          <w:tcPr>
            <w:tcW w:w="1632" w:type="dxa"/>
            <w:shd w:val="clear" w:color="auto" w:fill="auto"/>
            <w:vAlign w:val="center"/>
          </w:tcPr>
          <w:p w:rsidR="00C505F4" w:rsidRPr="000D202A" w:rsidRDefault="00C505F4" w:rsidP="00C505F4">
            <w:pPr>
              <w:pStyle w:val="af0"/>
            </w:pPr>
            <w:r w:rsidRPr="000D202A">
              <w:t>-</w:t>
            </w:r>
          </w:p>
        </w:tc>
        <w:tc>
          <w:tcPr>
            <w:tcW w:w="2702" w:type="dxa"/>
            <w:shd w:val="clear" w:color="auto" w:fill="auto"/>
            <w:vAlign w:val="center"/>
          </w:tcPr>
          <w:p w:rsidR="00C505F4" w:rsidRPr="000D202A" w:rsidRDefault="00C505F4" w:rsidP="000A78F0">
            <w:pPr>
              <w:pStyle w:val="af0"/>
              <w:tabs>
                <w:tab w:val="decimal" w:pos="1321"/>
              </w:tabs>
              <w:jc w:val="both"/>
            </w:pPr>
            <w:r w:rsidRPr="000D202A">
              <w:t>2</w:t>
            </w:r>
            <w:r w:rsidR="000A78F0" w:rsidRPr="000D202A">
              <w:t>74</w:t>
            </w:r>
            <w:r w:rsidRPr="000D202A">
              <w:t>億</w:t>
            </w:r>
            <w:r w:rsidR="000A78F0" w:rsidRPr="000D202A">
              <w:rPr>
                <w:lang w:val="de-CH"/>
              </w:rPr>
              <w:t>8,6</w:t>
            </w:r>
            <w:r w:rsidRPr="000D202A">
              <w:t>00</w:t>
            </w:r>
            <w:r w:rsidRPr="000D202A">
              <w:t>萬</w:t>
            </w:r>
          </w:p>
        </w:tc>
      </w:tr>
      <w:tr w:rsidR="000D202A" w:rsidRPr="000D202A">
        <w:trPr>
          <w:jc w:val="center"/>
        </w:trPr>
        <w:tc>
          <w:tcPr>
            <w:tcW w:w="1980" w:type="dxa"/>
            <w:shd w:val="clear" w:color="auto" w:fill="auto"/>
            <w:vAlign w:val="center"/>
          </w:tcPr>
          <w:p w:rsidR="00C505F4" w:rsidRPr="000D202A" w:rsidRDefault="000A78F0" w:rsidP="00C505F4">
            <w:pPr>
              <w:pStyle w:val="af0"/>
            </w:pPr>
            <w:r w:rsidRPr="000D202A">
              <w:rPr>
                <w:rFonts w:hint="eastAsia"/>
              </w:rPr>
              <w:t>丹麥</w:t>
            </w:r>
          </w:p>
        </w:tc>
        <w:tc>
          <w:tcPr>
            <w:tcW w:w="1632" w:type="dxa"/>
            <w:shd w:val="clear" w:color="auto" w:fill="auto"/>
            <w:vAlign w:val="center"/>
          </w:tcPr>
          <w:p w:rsidR="00C505F4" w:rsidRPr="000D202A" w:rsidRDefault="00C505F4" w:rsidP="00C505F4">
            <w:pPr>
              <w:pStyle w:val="af0"/>
            </w:pPr>
            <w:r w:rsidRPr="000D202A">
              <w:t>-</w:t>
            </w:r>
          </w:p>
        </w:tc>
        <w:tc>
          <w:tcPr>
            <w:tcW w:w="2702" w:type="dxa"/>
            <w:shd w:val="clear" w:color="auto" w:fill="auto"/>
            <w:vAlign w:val="center"/>
          </w:tcPr>
          <w:p w:rsidR="00C505F4" w:rsidRPr="000D202A" w:rsidRDefault="000A78F0" w:rsidP="000A78F0">
            <w:pPr>
              <w:pStyle w:val="af0"/>
              <w:tabs>
                <w:tab w:val="decimal" w:pos="1321"/>
              </w:tabs>
              <w:jc w:val="both"/>
            </w:pPr>
            <w:r w:rsidRPr="000D202A">
              <w:t>184</w:t>
            </w:r>
            <w:r w:rsidR="00C505F4" w:rsidRPr="000D202A">
              <w:t>億</w:t>
            </w:r>
          </w:p>
        </w:tc>
      </w:tr>
      <w:tr w:rsidR="000D202A" w:rsidRPr="000D202A">
        <w:trPr>
          <w:jc w:val="center"/>
        </w:trPr>
        <w:tc>
          <w:tcPr>
            <w:tcW w:w="1980" w:type="dxa"/>
            <w:shd w:val="clear" w:color="auto" w:fill="auto"/>
            <w:vAlign w:val="center"/>
          </w:tcPr>
          <w:p w:rsidR="00C505F4" w:rsidRPr="000D202A" w:rsidRDefault="000A78F0" w:rsidP="00C505F4">
            <w:pPr>
              <w:pStyle w:val="af0"/>
            </w:pPr>
            <w:r w:rsidRPr="000D202A">
              <w:t>瑞典</w:t>
            </w:r>
          </w:p>
        </w:tc>
        <w:tc>
          <w:tcPr>
            <w:tcW w:w="1632" w:type="dxa"/>
            <w:shd w:val="clear" w:color="auto" w:fill="auto"/>
            <w:vAlign w:val="center"/>
          </w:tcPr>
          <w:p w:rsidR="00C505F4" w:rsidRPr="000D202A" w:rsidRDefault="00C505F4" w:rsidP="00C505F4">
            <w:pPr>
              <w:pStyle w:val="af0"/>
            </w:pPr>
            <w:r w:rsidRPr="000D202A">
              <w:t>-</w:t>
            </w:r>
          </w:p>
        </w:tc>
        <w:tc>
          <w:tcPr>
            <w:tcW w:w="2702" w:type="dxa"/>
            <w:shd w:val="clear" w:color="auto" w:fill="auto"/>
            <w:vAlign w:val="center"/>
          </w:tcPr>
          <w:p w:rsidR="00C505F4" w:rsidRPr="000D202A" w:rsidRDefault="000A78F0" w:rsidP="000A78F0">
            <w:pPr>
              <w:pStyle w:val="af0"/>
              <w:tabs>
                <w:tab w:val="decimal" w:pos="1321"/>
              </w:tabs>
              <w:jc w:val="both"/>
            </w:pPr>
            <w:r w:rsidRPr="000D202A">
              <w:t>115</w:t>
            </w:r>
            <w:r w:rsidR="00C505F4" w:rsidRPr="000D202A">
              <w:t>億</w:t>
            </w:r>
            <w:r w:rsidRPr="000D202A">
              <w:rPr>
                <w:lang w:val="de-CH"/>
              </w:rPr>
              <w:t>5,20</w:t>
            </w:r>
            <w:r w:rsidR="00C505F4" w:rsidRPr="000D202A">
              <w:t>0</w:t>
            </w:r>
            <w:r w:rsidR="00C505F4" w:rsidRPr="000D202A">
              <w:t>萬</w:t>
            </w:r>
          </w:p>
        </w:tc>
      </w:tr>
      <w:tr w:rsidR="000D202A" w:rsidRPr="000D202A">
        <w:trPr>
          <w:jc w:val="center"/>
        </w:trPr>
        <w:tc>
          <w:tcPr>
            <w:tcW w:w="1980" w:type="dxa"/>
            <w:shd w:val="clear" w:color="auto" w:fill="auto"/>
            <w:vAlign w:val="center"/>
          </w:tcPr>
          <w:p w:rsidR="00C505F4" w:rsidRPr="000D202A" w:rsidRDefault="000A78F0" w:rsidP="00C505F4">
            <w:pPr>
              <w:pStyle w:val="af0"/>
            </w:pPr>
            <w:r w:rsidRPr="000D202A">
              <w:t>西班牙</w:t>
            </w:r>
          </w:p>
        </w:tc>
        <w:tc>
          <w:tcPr>
            <w:tcW w:w="1632" w:type="dxa"/>
            <w:shd w:val="clear" w:color="auto" w:fill="auto"/>
            <w:vAlign w:val="center"/>
          </w:tcPr>
          <w:p w:rsidR="00C505F4" w:rsidRPr="000D202A" w:rsidRDefault="00C505F4" w:rsidP="00C505F4">
            <w:pPr>
              <w:pStyle w:val="af0"/>
            </w:pPr>
          </w:p>
        </w:tc>
        <w:tc>
          <w:tcPr>
            <w:tcW w:w="2702" w:type="dxa"/>
            <w:shd w:val="clear" w:color="auto" w:fill="auto"/>
            <w:vAlign w:val="center"/>
          </w:tcPr>
          <w:p w:rsidR="00C505F4" w:rsidRPr="000D202A" w:rsidRDefault="000A78F0" w:rsidP="00C505F4">
            <w:pPr>
              <w:pStyle w:val="af0"/>
              <w:tabs>
                <w:tab w:val="decimal" w:pos="1321"/>
              </w:tabs>
              <w:jc w:val="both"/>
              <w:rPr>
                <w:lang w:val="de-CH"/>
              </w:rPr>
            </w:pPr>
            <w:r w:rsidRPr="000D202A">
              <w:rPr>
                <w:lang w:val="de-CH"/>
              </w:rPr>
              <w:t>92</w:t>
            </w:r>
            <w:r w:rsidRPr="000D202A">
              <w:rPr>
                <w:rFonts w:hint="eastAsia"/>
                <w:lang w:val="de-CH"/>
              </w:rPr>
              <w:t>億</w:t>
            </w:r>
            <w:r w:rsidRPr="000D202A">
              <w:rPr>
                <w:rFonts w:hint="eastAsia"/>
                <w:lang w:val="de-CH"/>
              </w:rPr>
              <w:t>8</w:t>
            </w:r>
            <w:r w:rsidRPr="000D202A">
              <w:rPr>
                <w:lang w:val="de-CH"/>
              </w:rPr>
              <w:t>,</w:t>
            </w:r>
            <w:r w:rsidRPr="000D202A">
              <w:rPr>
                <w:rFonts w:hint="eastAsia"/>
                <w:lang w:val="de-CH"/>
              </w:rPr>
              <w:t>700</w:t>
            </w:r>
            <w:r w:rsidRPr="000D202A">
              <w:rPr>
                <w:rFonts w:hint="eastAsia"/>
                <w:lang w:val="de-CH"/>
              </w:rPr>
              <w:t>萬</w:t>
            </w:r>
          </w:p>
        </w:tc>
      </w:tr>
    </w:tbl>
    <w:p w:rsidR="00C505F4" w:rsidRPr="000D202A" w:rsidRDefault="00C505F4" w:rsidP="00C505F4">
      <w:pPr>
        <w:pStyle w:val="af0"/>
        <w:ind w:left="1181" w:hangingChars="500" w:hanging="1181"/>
        <w:jc w:val="both"/>
      </w:pPr>
      <w:r w:rsidRPr="000D202A">
        <w:rPr>
          <w:szCs w:val="24"/>
        </w:rPr>
        <w:t>資料來源：瑞士</w:t>
      </w:r>
      <w:r w:rsidRPr="000D202A">
        <w:t>中央銀行</w:t>
      </w:r>
      <w:r w:rsidRPr="000D202A">
        <w:rPr>
          <w:szCs w:val="24"/>
        </w:rPr>
        <w:t>（</w:t>
      </w:r>
      <w:r w:rsidRPr="000D202A">
        <w:rPr>
          <w:szCs w:val="24"/>
        </w:rPr>
        <w:t>SNB</w:t>
      </w:r>
      <w:r w:rsidRPr="000D202A">
        <w:rPr>
          <w:szCs w:val="24"/>
        </w:rPr>
        <w:t>），</w:t>
      </w:r>
      <w:r w:rsidRPr="000D202A">
        <w:t>根據瑞士中央銀行</w:t>
      </w:r>
      <w:r w:rsidR="008A07AB" w:rsidRPr="000D202A">
        <w:t>2018</w:t>
      </w:r>
      <w:r w:rsidRPr="000D202A">
        <w:t>年</w:t>
      </w:r>
      <w:r w:rsidRPr="000D202A">
        <w:t>12</w:t>
      </w:r>
      <w:r w:rsidRPr="000D202A">
        <w:t>月</w:t>
      </w:r>
      <w:r w:rsidRPr="000D202A">
        <w:t>1</w:t>
      </w:r>
      <w:r w:rsidR="008A07AB" w:rsidRPr="000D202A">
        <w:t>4</w:t>
      </w:r>
      <w:r w:rsidRPr="000D202A">
        <w:t>日之最新統計資料顯示，截至</w:t>
      </w:r>
      <w:r w:rsidRPr="000D202A">
        <w:t>201</w:t>
      </w:r>
      <w:r w:rsidR="008A07AB" w:rsidRPr="000D202A">
        <w:t>7</w:t>
      </w:r>
      <w:r w:rsidRPr="000D202A">
        <w:t>年底，全世界各國在瑞士之投資累計總金額為</w:t>
      </w:r>
      <w:r w:rsidR="008A07AB" w:rsidRPr="000D202A">
        <w:rPr>
          <w:lang w:val="de-CH"/>
        </w:rPr>
        <w:t>1</w:t>
      </w:r>
      <w:r w:rsidR="008A07AB" w:rsidRPr="000D202A">
        <w:rPr>
          <w:rFonts w:hint="eastAsia"/>
          <w:lang w:val="de-CH"/>
        </w:rPr>
        <w:t>兆</w:t>
      </w:r>
      <w:r w:rsidR="008A07AB" w:rsidRPr="000D202A">
        <w:rPr>
          <w:rFonts w:hint="eastAsia"/>
          <w:lang w:val="de-CH"/>
        </w:rPr>
        <w:t>884</w:t>
      </w:r>
      <w:r w:rsidRPr="000D202A">
        <w:t>億</w:t>
      </w:r>
      <w:r w:rsidR="008A07AB" w:rsidRPr="000D202A">
        <w:rPr>
          <w:rFonts w:hint="eastAsia"/>
        </w:rPr>
        <w:t>3</w:t>
      </w:r>
      <w:r w:rsidRPr="000D202A">
        <w:t>,</w:t>
      </w:r>
      <w:r w:rsidR="008A07AB" w:rsidRPr="000D202A">
        <w:rPr>
          <w:rFonts w:hint="eastAsia"/>
        </w:rPr>
        <w:t>3</w:t>
      </w:r>
      <w:r w:rsidRPr="000D202A">
        <w:t>00</w:t>
      </w:r>
      <w:r w:rsidRPr="000D202A">
        <w:t>萬瑞士法郎。</w:t>
      </w:r>
    </w:p>
    <w:p w:rsidR="00C505F4" w:rsidRPr="000D202A" w:rsidRDefault="00C505F4" w:rsidP="00685742">
      <w:pPr>
        <w:pStyle w:val="a8"/>
        <w:spacing w:before="514" w:after="771"/>
        <w:ind w:left="1189" w:hanging="1189"/>
      </w:pPr>
      <w:r w:rsidRPr="000D202A">
        <w:br w:type="page"/>
      </w:r>
      <w:bookmarkStart w:id="18" w:name="_Toc17932058"/>
      <w:r w:rsidRPr="000D202A">
        <w:lastRenderedPageBreak/>
        <w:t xml:space="preserve">附錄四　</w:t>
      </w:r>
      <w:r w:rsidR="002C44AA">
        <w:t>我國廠商對當地國投資統計</w:t>
      </w:r>
      <w:bookmarkEnd w:id="16"/>
      <w:bookmarkEnd w:id="17"/>
      <w:bookmarkEnd w:id="18"/>
    </w:p>
    <w:p w:rsidR="00C505F4" w:rsidRPr="000D202A" w:rsidRDefault="00C505F4" w:rsidP="00C505F4">
      <w:pPr>
        <w:pStyle w:val="af2"/>
        <w:rPr>
          <w:rFonts w:ascii="Times New Roman"/>
        </w:rPr>
      </w:pPr>
      <w:r w:rsidRPr="000D202A">
        <w:rPr>
          <w:rFonts w:ascii="Times New Roman"/>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0D202A" w:rsidRPr="000D202A" w:rsidTr="00685742">
        <w:trPr>
          <w:trHeight w:val="397"/>
          <w:jc w:val="center"/>
        </w:trPr>
        <w:tc>
          <w:tcPr>
            <w:tcW w:w="2515" w:type="dxa"/>
            <w:vAlign w:val="center"/>
          </w:tcPr>
          <w:p w:rsidR="00C505F4" w:rsidRPr="000D202A" w:rsidRDefault="00C505F4" w:rsidP="00C505F4">
            <w:pPr>
              <w:pStyle w:val="af0"/>
              <w:kinsoku/>
              <w:snapToGrid w:val="0"/>
              <w:rPr>
                <w:szCs w:val="24"/>
              </w:rPr>
            </w:pPr>
            <w:r w:rsidRPr="000D202A">
              <w:rPr>
                <w:szCs w:val="24"/>
              </w:rPr>
              <w:t>年度</w:t>
            </w:r>
          </w:p>
        </w:tc>
        <w:tc>
          <w:tcPr>
            <w:tcW w:w="2327" w:type="dxa"/>
            <w:vAlign w:val="center"/>
          </w:tcPr>
          <w:p w:rsidR="00C505F4" w:rsidRPr="000D202A" w:rsidRDefault="00C505F4" w:rsidP="00C505F4">
            <w:pPr>
              <w:pStyle w:val="af0"/>
              <w:kinsoku/>
              <w:snapToGrid w:val="0"/>
              <w:rPr>
                <w:szCs w:val="24"/>
              </w:rPr>
            </w:pPr>
            <w:r w:rsidRPr="000D202A">
              <w:rPr>
                <w:szCs w:val="24"/>
              </w:rPr>
              <w:t>件數</w:t>
            </w:r>
          </w:p>
        </w:tc>
        <w:tc>
          <w:tcPr>
            <w:tcW w:w="3722" w:type="dxa"/>
            <w:vAlign w:val="center"/>
          </w:tcPr>
          <w:p w:rsidR="00C505F4" w:rsidRPr="000D202A" w:rsidRDefault="00C505F4" w:rsidP="00C505F4">
            <w:pPr>
              <w:pStyle w:val="af0"/>
              <w:kinsoku/>
              <w:snapToGrid w:val="0"/>
              <w:rPr>
                <w:szCs w:val="24"/>
              </w:rPr>
            </w:pPr>
            <w:r w:rsidRPr="000D202A">
              <w:rPr>
                <w:szCs w:val="24"/>
              </w:rPr>
              <w:t>金額（千美元）</w:t>
            </w:r>
          </w:p>
        </w:tc>
      </w:tr>
      <w:tr w:rsidR="000D202A" w:rsidRPr="000D202A" w:rsidTr="00685742">
        <w:trPr>
          <w:trHeight w:val="397"/>
          <w:jc w:val="center"/>
        </w:trPr>
        <w:tc>
          <w:tcPr>
            <w:tcW w:w="2515" w:type="dxa"/>
            <w:vAlign w:val="center"/>
          </w:tcPr>
          <w:p w:rsidR="00C505F4" w:rsidRPr="000D202A" w:rsidRDefault="00C505F4" w:rsidP="00C505F4">
            <w:pPr>
              <w:snapToGrid w:val="0"/>
              <w:ind w:firstLineChars="0" w:firstLine="0"/>
              <w:jc w:val="center"/>
            </w:pPr>
            <w:r w:rsidRPr="000D202A">
              <w:t>1988</w:t>
            </w:r>
          </w:p>
        </w:tc>
        <w:tc>
          <w:tcPr>
            <w:tcW w:w="2327" w:type="dxa"/>
            <w:vAlign w:val="center"/>
          </w:tcPr>
          <w:p w:rsidR="00C505F4" w:rsidRPr="000D202A" w:rsidRDefault="00C505F4" w:rsidP="00C505F4">
            <w:pPr>
              <w:pStyle w:val="af0"/>
              <w:kinsoku/>
              <w:snapToGrid w:val="0"/>
              <w:rPr>
                <w:szCs w:val="24"/>
              </w:rPr>
            </w:pPr>
            <w:r w:rsidRPr="000D202A">
              <w:rPr>
                <w:szCs w:val="24"/>
              </w:rPr>
              <w:t>2</w:t>
            </w:r>
          </w:p>
        </w:tc>
        <w:tc>
          <w:tcPr>
            <w:tcW w:w="3722" w:type="dxa"/>
            <w:vAlign w:val="center"/>
          </w:tcPr>
          <w:p w:rsidR="00C505F4" w:rsidRPr="000D202A" w:rsidRDefault="00C505F4" w:rsidP="00C505F4">
            <w:pPr>
              <w:pStyle w:val="af0"/>
              <w:kinsoku/>
              <w:snapToGrid w:val="0"/>
              <w:ind w:rightChars="603" w:right="1424"/>
              <w:jc w:val="right"/>
              <w:rPr>
                <w:szCs w:val="24"/>
              </w:rPr>
            </w:pPr>
            <w:r w:rsidRPr="000D202A">
              <w:rPr>
                <w:szCs w:val="24"/>
              </w:rPr>
              <w:t>301</w:t>
            </w:r>
          </w:p>
        </w:tc>
      </w:tr>
      <w:tr w:rsidR="000D202A" w:rsidRPr="000D202A" w:rsidTr="00685742">
        <w:trPr>
          <w:trHeight w:val="397"/>
          <w:jc w:val="center"/>
        </w:trPr>
        <w:tc>
          <w:tcPr>
            <w:tcW w:w="2515" w:type="dxa"/>
            <w:vAlign w:val="center"/>
          </w:tcPr>
          <w:p w:rsidR="00C505F4" w:rsidRPr="000D202A" w:rsidRDefault="00C505F4" w:rsidP="00C505F4">
            <w:pPr>
              <w:snapToGrid w:val="0"/>
              <w:ind w:firstLineChars="0" w:firstLine="0"/>
              <w:jc w:val="center"/>
            </w:pPr>
            <w:r w:rsidRPr="000D202A">
              <w:t>1992</w:t>
            </w:r>
          </w:p>
        </w:tc>
        <w:tc>
          <w:tcPr>
            <w:tcW w:w="2327" w:type="dxa"/>
            <w:vAlign w:val="center"/>
          </w:tcPr>
          <w:p w:rsidR="00C505F4" w:rsidRPr="000D202A" w:rsidRDefault="00C505F4" w:rsidP="00C505F4">
            <w:pPr>
              <w:pStyle w:val="af0"/>
              <w:kinsoku/>
              <w:snapToGrid w:val="0"/>
              <w:rPr>
                <w:szCs w:val="24"/>
              </w:rPr>
            </w:pPr>
            <w:r w:rsidRPr="000D202A">
              <w:rPr>
                <w:szCs w:val="24"/>
              </w:rPr>
              <w:t>1</w:t>
            </w:r>
          </w:p>
        </w:tc>
        <w:tc>
          <w:tcPr>
            <w:tcW w:w="3722" w:type="dxa"/>
            <w:vAlign w:val="center"/>
          </w:tcPr>
          <w:p w:rsidR="00C505F4" w:rsidRPr="000D202A" w:rsidRDefault="00C505F4" w:rsidP="00C505F4">
            <w:pPr>
              <w:pStyle w:val="af0"/>
              <w:kinsoku/>
              <w:snapToGrid w:val="0"/>
              <w:ind w:rightChars="603" w:right="1424"/>
              <w:jc w:val="right"/>
              <w:rPr>
                <w:szCs w:val="24"/>
              </w:rPr>
            </w:pPr>
            <w:r w:rsidRPr="000D202A">
              <w:rPr>
                <w:szCs w:val="24"/>
              </w:rPr>
              <w:t>337</w:t>
            </w:r>
          </w:p>
        </w:tc>
      </w:tr>
      <w:tr w:rsidR="000D202A" w:rsidRPr="000D202A" w:rsidTr="00685742">
        <w:trPr>
          <w:trHeight w:val="397"/>
          <w:jc w:val="center"/>
        </w:trPr>
        <w:tc>
          <w:tcPr>
            <w:tcW w:w="2515" w:type="dxa"/>
            <w:vAlign w:val="center"/>
          </w:tcPr>
          <w:p w:rsidR="00C505F4" w:rsidRPr="000D202A" w:rsidRDefault="00C505F4" w:rsidP="00C505F4">
            <w:pPr>
              <w:snapToGrid w:val="0"/>
              <w:ind w:firstLineChars="0" w:firstLine="0"/>
              <w:jc w:val="center"/>
            </w:pPr>
            <w:r w:rsidRPr="000D202A">
              <w:t>1994</w:t>
            </w:r>
          </w:p>
        </w:tc>
        <w:tc>
          <w:tcPr>
            <w:tcW w:w="2327" w:type="dxa"/>
            <w:vAlign w:val="center"/>
          </w:tcPr>
          <w:p w:rsidR="00C505F4" w:rsidRPr="000D202A" w:rsidRDefault="00C505F4" w:rsidP="00C505F4">
            <w:pPr>
              <w:pStyle w:val="af0"/>
              <w:kinsoku/>
              <w:snapToGrid w:val="0"/>
              <w:rPr>
                <w:szCs w:val="24"/>
              </w:rPr>
            </w:pPr>
            <w:r w:rsidRPr="000D202A">
              <w:rPr>
                <w:szCs w:val="24"/>
              </w:rPr>
              <w:t>1</w:t>
            </w:r>
          </w:p>
        </w:tc>
        <w:tc>
          <w:tcPr>
            <w:tcW w:w="3722" w:type="dxa"/>
            <w:vAlign w:val="center"/>
          </w:tcPr>
          <w:p w:rsidR="00C505F4" w:rsidRPr="000D202A" w:rsidRDefault="00C505F4" w:rsidP="00C505F4">
            <w:pPr>
              <w:pStyle w:val="af0"/>
              <w:kinsoku/>
              <w:snapToGrid w:val="0"/>
              <w:ind w:rightChars="603" w:right="1424"/>
              <w:jc w:val="right"/>
              <w:rPr>
                <w:szCs w:val="24"/>
              </w:rPr>
            </w:pPr>
            <w:r w:rsidRPr="000D202A">
              <w:rPr>
                <w:szCs w:val="24"/>
              </w:rPr>
              <w:t>138</w:t>
            </w:r>
          </w:p>
        </w:tc>
      </w:tr>
      <w:tr w:rsidR="000D202A" w:rsidRPr="000D202A" w:rsidTr="00685742">
        <w:trPr>
          <w:trHeight w:val="397"/>
          <w:jc w:val="center"/>
        </w:trPr>
        <w:tc>
          <w:tcPr>
            <w:tcW w:w="2515" w:type="dxa"/>
            <w:vAlign w:val="center"/>
          </w:tcPr>
          <w:p w:rsidR="00C505F4" w:rsidRPr="000D202A" w:rsidRDefault="00C505F4" w:rsidP="00C505F4">
            <w:pPr>
              <w:snapToGrid w:val="0"/>
              <w:ind w:firstLineChars="0" w:firstLine="0"/>
              <w:jc w:val="center"/>
            </w:pPr>
            <w:r w:rsidRPr="000D202A">
              <w:t>1998</w:t>
            </w:r>
          </w:p>
        </w:tc>
        <w:tc>
          <w:tcPr>
            <w:tcW w:w="2327" w:type="dxa"/>
            <w:vAlign w:val="center"/>
          </w:tcPr>
          <w:p w:rsidR="00C505F4" w:rsidRPr="000D202A" w:rsidRDefault="00C505F4" w:rsidP="00C505F4">
            <w:pPr>
              <w:pStyle w:val="af0"/>
              <w:kinsoku/>
              <w:snapToGrid w:val="0"/>
              <w:rPr>
                <w:szCs w:val="24"/>
              </w:rPr>
            </w:pPr>
            <w:r w:rsidRPr="000D202A">
              <w:rPr>
                <w:szCs w:val="24"/>
              </w:rPr>
              <w:t>1</w:t>
            </w:r>
          </w:p>
        </w:tc>
        <w:tc>
          <w:tcPr>
            <w:tcW w:w="3722" w:type="dxa"/>
            <w:vAlign w:val="center"/>
          </w:tcPr>
          <w:p w:rsidR="00C505F4" w:rsidRPr="000D202A" w:rsidRDefault="00C505F4" w:rsidP="00C505F4">
            <w:pPr>
              <w:pStyle w:val="af0"/>
              <w:kinsoku/>
              <w:snapToGrid w:val="0"/>
              <w:ind w:rightChars="603" w:right="1424"/>
              <w:jc w:val="right"/>
              <w:rPr>
                <w:szCs w:val="24"/>
              </w:rPr>
            </w:pPr>
            <w:r w:rsidRPr="000D202A">
              <w:rPr>
                <w:szCs w:val="24"/>
              </w:rPr>
              <w:t>545</w:t>
            </w:r>
          </w:p>
        </w:tc>
      </w:tr>
      <w:tr w:rsidR="000D202A" w:rsidRPr="000D202A" w:rsidTr="00685742">
        <w:trPr>
          <w:trHeight w:val="397"/>
          <w:jc w:val="center"/>
        </w:trPr>
        <w:tc>
          <w:tcPr>
            <w:tcW w:w="2515" w:type="dxa"/>
            <w:vAlign w:val="center"/>
          </w:tcPr>
          <w:p w:rsidR="00C505F4" w:rsidRPr="000D202A" w:rsidRDefault="00C505F4" w:rsidP="00C505F4">
            <w:pPr>
              <w:snapToGrid w:val="0"/>
              <w:ind w:firstLineChars="0" w:firstLine="0"/>
              <w:jc w:val="center"/>
            </w:pPr>
            <w:r w:rsidRPr="000D202A">
              <w:t>1999</w:t>
            </w:r>
          </w:p>
        </w:tc>
        <w:tc>
          <w:tcPr>
            <w:tcW w:w="2327" w:type="dxa"/>
            <w:vAlign w:val="center"/>
          </w:tcPr>
          <w:p w:rsidR="00C505F4" w:rsidRPr="000D202A" w:rsidRDefault="00C505F4" w:rsidP="00C505F4">
            <w:pPr>
              <w:pStyle w:val="af0"/>
              <w:kinsoku/>
              <w:snapToGrid w:val="0"/>
              <w:rPr>
                <w:szCs w:val="24"/>
              </w:rPr>
            </w:pPr>
            <w:r w:rsidRPr="000D202A">
              <w:rPr>
                <w:szCs w:val="24"/>
              </w:rPr>
              <w:t>2</w:t>
            </w:r>
          </w:p>
        </w:tc>
        <w:tc>
          <w:tcPr>
            <w:tcW w:w="3722" w:type="dxa"/>
            <w:vAlign w:val="center"/>
          </w:tcPr>
          <w:p w:rsidR="00C505F4" w:rsidRPr="000D202A" w:rsidRDefault="00C505F4" w:rsidP="00C505F4">
            <w:pPr>
              <w:pStyle w:val="af0"/>
              <w:kinsoku/>
              <w:snapToGrid w:val="0"/>
              <w:ind w:rightChars="603" w:right="1424"/>
              <w:jc w:val="right"/>
              <w:rPr>
                <w:szCs w:val="24"/>
              </w:rPr>
            </w:pPr>
            <w:r w:rsidRPr="000D202A">
              <w:rPr>
                <w:szCs w:val="24"/>
              </w:rPr>
              <w:t>721</w:t>
            </w:r>
          </w:p>
        </w:tc>
      </w:tr>
      <w:tr w:rsidR="000D202A" w:rsidRPr="000D202A" w:rsidTr="00685742">
        <w:trPr>
          <w:trHeight w:val="397"/>
          <w:jc w:val="center"/>
        </w:trPr>
        <w:tc>
          <w:tcPr>
            <w:tcW w:w="2515" w:type="dxa"/>
            <w:vAlign w:val="center"/>
          </w:tcPr>
          <w:p w:rsidR="00C505F4" w:rsidRPr="000D202A" w:rsidRDefault="00C505F4" w:rsidP="00C505F4">
            <w:pPr>
              <w:snapToGrid w:val="0"/>
              <w:ind w:firstLineChars="0" w:firstLine="0"/>
              <w:jc w:val="center"/>
            </w:pPr>
            <w:r w:rsidRPr="000D202A">
              <w:t>2000</w:t>
            </w:r>
          </w:p>
        </w:tc>
        <w:tc>
          <w:tcPr>
            <w:tcW w:w="2327" w:type="dxa"/>
            <w:vAlign w:val="center"/>
          </w:tcPr>
          <w:p w:rsidR="00C505F4" w:rsidRPr="000D202A" w:rsidRDefault="00C505F4" w:rsidP="00C505F4">
            <w:pPr>
              <w:pStyle w:val="af0"/>
              <w:kinsoku/>
              <w:snapToGrid w:val="0"/>
              <w:rPr>
                <w:szCs w:val="24"/>
              </w:rPr>
            </w:pPr>
            <w:r w:rsidRPr="000D202A">
              <w:rPr>
                <w:szCs w:val="24"/>
              </w:rPr>
              <w:t>2</w:t>
            </w:r>
          </w:p>
        </w:tc>
        <w:tc>
          <w:tcPr>
            <w:tcW w:w="3722" w:type="dxa"/>
            <w:vAlign w:val="center"/>
          </w:tcPr>
          <w:p w:rsidR="00C505F4" w:rsidRPr="000D202A" w:rsidRDefault="00C505F4" w:rsidP="00C505F4">
            <w:pPr>
              <w:pStyle w:val="af0"/>
              <w:kinsoku/>
              <w:snapToGrid w:val="0"/>
              <w:ind w:rightChars="603" w:right="1424"/>
              <w:jc w:val="right"/>
              <w:rPr>
                <w:szCs w:val="24"/>
              </w:rPr>
            </w:pPr>
            <w:r w:rsidRPr="000D202A">
              <w:rPr>
                <w:szCs w:val="24"/>
              </w:rPr>
              <w:t>935</w:t>
            </w:r>
          </w:p>
        </w:tc>
      </w:tr>
      <w:tr w:rsidR="000D202A" w:rsidRPr="000D202A" w:rsidTr="00685742">
        <w:trPr>
          <w:trHeight w:val="397"/>
          <w:jc w:val="center"/>
        </w:trPr>
        <w:tc>
          <w:tcPr>
            <w:tcW w:w="2515" w:type="dxa"/>
            <w:vAlign w:val="center"/>
          </w:tcPr>
          <w:p w:rsidR="00C505F4" w:rsidRPr="000D202A" w:rsidRDefault="00C505F4" w:rsidP="00C505F4">
            <w:pPr>
              <w:snapToGrid w:val="0"/>
              <w:ind w:firstLineChars="0" w:firstLine="0"/>
              <w:jc w:val="center"/>
            </w:pPr>
            <w:r w:rsidRPr="000D202A">
              <w:t>2001</w:t>
            </w:r>
          </w:p>
        </w:tc>
        <w:tc>
          <w:tcPr>
            <w:tcW w:w="2327" w:type="dxa"/>
            <w:vAlign w:val="center"/>
          </w:tcPr>
          <w:p w:rsidR="00C505F4" w:rsidRPr="000D202A" w:rsidRDefault="00C505F4" w:rsidP="00C505F4">
            <w:pPr>
              <w:pStyle w:val="af0"/>
              <w:kinsoku/>
              <w:snapToGrid w:val="0"/>
              <w:rPr>
                <w:szCs w:val="24"/>
              </w:rPr>
            </w:pPr>
            <w:r w:rsidRPr="000D202A">
              <w:rPr>
                <w:szCs w:val="24"/>
              </w:rPr>
              <w:t>1</w:t>
            </w:r>
          </w:p>
        </w:tc>
        <w:tc>
          <w:tcPr>
            <w:tcW w:w="3722" w:type="dxa"/>
            <w:vAlign w:val="center"/>
          </w:tcPr>
          <w:p w:rsidR="00C505F4" w:rsidRPr="000D202A" w:rsidRDefault="00C505F4" w:rsidP="00C505F4">
            <w:pPr>
              <w:pStyle w:val="af0"/>
              <w:kinsoku/>
              <w:snapToGrid w:val="0"/>
              <w:ind w:rightChars="603" w:right="1424"/>
              <w:jc w:val="right"/>
              <w:rPr>
                <w:szCs w:val="24"/>
              </w:rPr>
            </w:pPr>
            <w:r w:rsidRPr="000D202A">
              <w:rPr>
                <w:szCs w:val="24"/>
              </w:rPr>
              <w:t>200</w:t>
            </w:r>
          </w:p>
        </w:tc>
      </w:tr>
      <w:tr w:rsidR="000D202A" w:rsidRPr="000D202A" w:rsidTr="00685742">
        <w:trPr>
          <w:trHeight w:val="397"/>
          <w:jc w:val="center"/>
        </w:trPr>
        <w:tc>
          <w:tcPr>
            <w:tcW w:w="2515" w:type="dxa"/>
            <w:vAlign w:val="center"/>
          </w:tcPr>
          <w:p w:rsidR="00C505F4" w:rsidRPr="000D202A" w:rsidRDefault="00C505F4" w:rsidP="00C505F4">
            <w:pPr>
              <w:snapToGrid w:val="0"/>
              <w:ind w:firstLineChars="0" w:firstLine="0"/>
              <w:jc w:val="center"/>
            </w:pPr>
            <w:r w:rsidRPr="000D202A">
              <w:t>2003</w:t>
            </w:r>
          </w:p>
        </w:tc>
        <w:tc>
          <w:tcPr>
            <w:tcW w:w="2327" w:type="dxa"/>
            <w:vAlign w:val="center"/>
          </w:tcPr>
          <w:p w:rsidR="00C505F4" w:rsidRPr="000D202A" w:rsidRDefault="00C505F4" w:rsidP="00C505F4">
            <w:pPr>
              <w:pStyle w:val="af0"/>
              <w:kinsoku/>
              <w:snapToGrid w:val="0"/>
              <w:rPr>
                <w:szCs w:val="24"/>
              </w:rPr>
            </w:pPr>
            <w:r w:rsidRPr="000D202A">
              <w:rPr>
                <w:szCs w:val="24"/>
              </w:rPr>
              <w:t>1</w:t>
            </w:r>
          </w:p>
        </w:tc>
        <w:tc>
          <w:tcPr>
            <w:tcW w:w="3722" w:type="dxa"/>
            <w:vAlign w:val="center"/>
          </w:tcPr>
          <w:p w:rsidR="00C505F4" w:rsidRPr="000D202A" w:rsidRDefault="00C505F4" w:rsidP="00C505F4">
            <w:pPr>
              <w:pStyle w:val="af0"/>
              <w:kinsoku/>
              <w:snapToGrid w:val="0"/>
              <w:ind w:rightChars="603" w:right="1424"/>
              <w:jc w:val="right"/>
              <w:rPr>
                <w:szCs w:val="24"/>
              </w:rPr>
            </w:pPr>
            <w:r w:rsidRPr="000D202A">
              <w:rPr>
                <w:szCs w:val="24"/>
              </w:rPr>
              <w:t>4,820</w:t>
            </w:r>
          </w:p>
        </w:tc>
      </w:tr>
      <w:tr w:rsidR="000D202A" w:rsidRPr="000D202A" w:rsidTr="00685742">
        <w:trPr>
          <w:trHeight w:val="397"/>
          <w:jc w:val="center"/>
        </w:trPr>
        <w:tc>
          <w:tcPr>
            <w:tcW w:w="2515" w:type="dxa"/>
            <w:vAlign w:val="center"/>
          </w:tcPr>
          <w:p w:rsidR="00C505F4" w:rsidRPr="000D202A" w:rsidRDefault="00C505F4" w:rsidP="00C505F4">
            <w:pPr>
              <w:snapToGrid w:val="0"/>
              <w:ind w:firstLineChars="0" w:firstLine="0"/>
              <w:jc w:val="center"/>
            </w:pPr>
            <w:r w:rsidRPr="000D202A">
              <w:t>2004</w:t>
            </w:r>
          </w:p>
        </w:tc>
        <w:tc>
          <w:tcPr>
            <w:tcW w:w="2327" w:type="dxa"/>
            <w:vAlign w:val="center"/>
          </w:tcPr>
          <w:p w:rsidR="00C505F4" w:rsidRPr="000D202A" w:rsidRDefault="00C505F4" w:rsidP="00C505F4">
            <w:pPr>
              <w:pStyle w:val="af0"/>
              <w:kinsoku/>
              <w:snapToGrid w:val="0"/>
              <w:rPr>
                <w:szCs w:val="24"/>
              </w:rPr>
            </w:pPr>
            <w:r w:rsidRPr="000D202A">
              <w:rPr>
                <w:szCs w:val="24"/>
              </w:rPr>
              <w:t>3</w:t>
            </w:r>
          </w:p>
        </w:tc>
        <w:tc>
          <w:tcPr>
            <w:tcW w:w="3722" w:type="dxa"/>
            <w:vAlign w:val="center"/>
          </w:tcPr>
          <w:p w:rsidR="00C505F4" w:rsidRPr="000D202A" w:rsidRDefault="00C505F4" w:rsidP="00C505F4">
            <w:pPr>
              <w:pStyle w:val="af0"/>
              <w:kinsoku/>
              <w:snapToGrid w:val="0"/>
              <w:ind w:rightChars="603" w:right="1424"/>
              <w:jc w:val="right"/>
              <w:rPr>
                <w:szCs w:val="24"/>
              </w:rPr>
            </w:pPr>
            <w:r w:rsidRPr="000D202A">
              <w:rPr>
                <w:szCs w:val="24"/>
              </w:rPr>
              <w:t>1,950</w:t>
            </w:r>
          </w:p>
        </w:tc>
      </w:tr>
      <w:tr w:rsidR="000D202A" w:rsidRPr="000D202A" w:rsidTr="00685742">
        <w:trPr>
          <w:trHeight w:val="397"/>
          <w:jc w:val="center"/>
        </w:trPr>
        <w:tc>
          <w:tcPr>
            <w:tcW w:w="2515" w:type="dxa"/>
            <w:vAlign w:val="center"/>
          </w:tcPr>
          <w:p w:rsidR="00C505F4" w:rsidRPr="000D202A" w:rsidRDefault="00C505F4" w:rsidP="00C505F4">
            <w:pPr>
              <w:snapToGrid w:val="0"/>
              <w:ind w:firstLineChars="0" w:firstLine="0"/>
              <w:jc w:val="center"/>
            </w:pPr>
            <w:r w:rsidRPr="000D202A">
              <w:t>2005</w:t>
            </w:r>
          </w:p>
        </w:tc>
        <w:tc>
          <w:tcPr>
            <w:tcW w:w="2327" w:type="dxa"/>
            <w:vAlign w:val="center"/>
          </w:tcPr>
          <w:p w:rsidR="00C505F4" w:rsidRPr="000D202A" w:rsidRDefault="00C505F4" w:rsidP="00C505F4">
            <w:pPr>
              <w:pStyle w:val="af0"/>
              <w:kinsoku/>
              <w:snapToGrid w:val="0"/>
              <w:rPr>
                <w:szCs w:val="24"/>
              </w:rPr>
            </w:pPr>
            <w:r w:rsidRPr="000D202A">
              <w:rPr>
                <w:szCs w:val="24"/>
              </w:rPr>
              <w:t>1</w:t>
            </w:r>
          </w:p>
        </w:tc>
        <w:tc>
          <w:tcPr>
            <w:tcW w:w="3722" w:type="dxa"/>
            <w:vAlign w:val="center"/>
          </w:tcPr>
          <w:p w:rsidR="00C505F4" w:rsidRPr="000D202A" w:rsidRDefault="00C505F4" w:rsidP="00C505F4">
            <w:pPr>
              <w:pStyle w:val="af0"/>
              <w:kinsoku/>
              <w:snapToGrid w:val="0"/>
              <w:ind w:rightChars="603" w:right="1424"/>
              <w:jc w:val="right"/>
              <w:rPr>
                <w:szCs w:val="24"/>
              </w:rPr>
            </w:pPr>
            <w:r w:rsidRPr="000D202A">
              <w:rPr>
                <w:szCs w:val="24"/>
              </w:rPr>
              <w:t>7,957</w:t>
            </w:r>
          </w:p>
        </w:tc>
      </w:tr>
      <w:tr w:rsidR="000D202A" w:rsidRPr="000D202A" w:rsidTr="00685742">
        <w:trPr>
          <w:trHeight w:val="397"/>
          <w:jc w:val="center"/>
        </w:trPr>
        <w:tc>
          <w:tcPr>
            <w:tcW w:w="2515" w:type="dxa"/>
            <w:vAlign w:val="center"/>
          </w:tcPr>
          <w:p w:rsidR="00C505F4" w:rsidRPr="000D202A" w:rsidRDefault="00C505F4" w:rsidP="00C505F4">
            <w:pPr>
              <w:snapToGrid w:val="0"/>
              <w:ind w:firstLineChars="0" w:firstLine="0"/>
              <w:jc w:val="center"/>
            </w:pPr>
            <w:r w:rsidRPr="000D202A">
              <w:t>2007</w:t>
            </w:r>
          </w:p>
        </w:tc>
        <w:tc>
          <w:tcPr>
            <w:tcW w:w="2327" w:type="dxa"/>
            <w:vAlign w:val="center"/>
          </w:tcPr>
          <w:p w:rsidR="00C505F4" w:rsidRPr="000D202A" w:rsidRDefault="00C505F4" w:rsidP="00C505F4">
            <w:pPr>
              <w:pStyle w:val="af0"/>
              <w:kinsoku/>
              <w:snapToGrid w:val="0"/>
              <w:rPr>
                <w:szCs w:val="24"/>
              </w:rPr>
            </w:pPr>
            <w:r w:rsidRPr="000D202A">
              <w:rPr>
                <w:szCs w:val="24"/>
              </w:rPr>
              <w:t>1</w:t>
            </w:r>
          </w:p>
        </w:tc>
        <w:tc>
          <w:tcPr>
            <w:tcW w:w="3722" w:type="dxa"/>
            <w:vAlign w:val="center"/>
          </w:tcPr>
          <w:p w:rsidR="00C505F4" w:rsidRPr="000D202A" w:rsidRDefault="00C505F4" w:rsidP="00C505F4">
            <w:pPr>
              <w:pStyle w:val="af0"/>
              <w:kinsoku/>
              <w:snapToGrid w:val="0"/>
              <w:ind w:rightChars="603" w:right="1424"/>
              <w:jc w:val="right"/>
              <w:rPr>
                <w:szCs w:val="24"/>
              </w:rPr>
            </w:pPr>
            <w:r w:rsidRPr="000D202A">
              <w:rPr>
                <w:szCs w:val="24"/>
              </w:rPr>
              <w:t>850</w:t>
            </w:r>
          </w:p>
        </w:tc>
      </w:tr>
      <w:tr w:rsidR="000D202A" w:rsidRPr="000D202A" w:rsidTr="00685742">
        <w:trPr>
          <w:trHeight w:val="397"/>
          <w:jc w:val="center"/>
        </w:trPr>
        <w:tc>
          <w:tcPr>
            <w:tcW w:w="2515" w:type="dxa"/>
            <w:vAlign w:val="center"/>
          </w:tcPr>
          <w:p w:rsidR="00C505F4" w:rsidRPr="000D202A" w:rsidRDefault="00C505F4" w:rsidP="00C505F4">
            <w:pPr>
              <w:snapToGrid w:val="0"/>
              <w:ind w:firstLineChars="0" w:firstLine="0"/>
              <w:jc w:val="center"/>
            </w:pPr>
            <w:r w:rsidRPr="000D202A">
              <w:t>2009</w:t>
            </w:r>
          </w:p>
        </w:tc>
        <w:tc>
          <w:tcPr>
            <w:tcW w:w="2327" w:type="dxa"/>
            <w:vAlign w:val="center"/>
          </w:tcPr>
          <w:p w:rsidR="00C505F4" w:rsidRPr="000D202A" w:rsidRDefault="00C505F4" w:rsidP="00C505F4">
            <w:pPr>
              <w:pStyle w:val="af0"/>
              <w:kinsoku/>
              <w:snapToGrid w:val="0"/>
              <w:rPr>
                <w:szCs w:val="24"/>
              </w:rPr>
            </w:pPr>
            <w:r w:rsidRPr="000D202A">
              <w:rPr>
                <w:szCs w:val="24"/>
              </w:rPr>
              <w:t>1</w:t>
            </w:r>
          </w:p>
        </w:tc>
        <w:tc>
          <w:tcPr>
            <w:tcW w:w="3722" w:type="dxa"/>
            <w:vAlign w:val="center"/>
          </w:tcPr>
          <w:p w:rsidR="00C505F4" w:rsidRPr="000D202A" w:rsidRDefault="00C505F4" w:rsidP="00C505F4">
            <w:pPr>
              <w:pStyle w:val="af0"/>
              <w:kinsoku/>
              <w:snapToGrid w:val="0"/>
              <w:ind w:rightChars="603" w:right="1424"/>
              <w:jc w:val="right"/>
              <w:rPr>
                <w:szCs w:val="24"/>
              </w:rPr>
            </w:pPr>
            <w:r w:rsidRPr="000D202A">
              <w:rPr>
                <w:szCs w:val="24"/>
              </w:rPr>
              <w:t>306</w:t>
            </w:r>
          </w:p>
        </w:tc>
      </w:tr>
      <w:tr w:rsidR="000D202A" w:rsidRPr="000D202A" w:rsidTr="00685742">
        <w:trPr>
          <w:trHeight w:val="397"/>
          <w:jc w:val="center"/>
        </w:trPr>
        <w:tc>
          <w:tcPr>
            <w:tcW w:w="2515" w:type="dxa"/>
            <w:vAlign w:val="center"/>
          </w:tcPr>
          <w:p w:rsidR="00C505F4" w:rsidRPr="000D202A" w:rsidRDefault="00C505F4" w:rsidP="00C505F4">
            <w:pPr>
              <w:snapToGrid w:val="0"/>
              <w:ind w:firstLineChars="0" w:firstLine="0"/>
              <w:jc w:val="center"/>
            </w:pPr>
            <w:r w:rsidRPr="000D202A">
              <w:t>2010</w:t>
            </w:r>
          </w:p>
        </w:tc>
        <w:tc>
          <w:tcPr>
            <w:tcW w:w="2327" w:type="dxa"/>
            <w:vAlign w:val="center"/>
          </w:tcPr>
          <w:p w:rsidR="00C505F4" w:rsidRPr="000D202A" w:rsidRDefault="00C505F4" w:rsidP="00C505F4">
            <w:pPr>
              <w:pStyle w:val="af0"/>
              <w:kinsoku/>
              <w:snapToGrid w:val="0"/>
              <w:rPr>
                <w:szCs w:val="24"/>
              </w:rPr>
            </w:pPr>
            <w:r w:rsidRPr="000D202A">
              <w:rPr>
                <w:szCs w:val="24"/>
              </w:rPr>
              <w:t>0</w:t>
            </w:r>
          </w:p>
        </w:tc>
        <w:tc>
          <w:tcPr>
            <w:tcW w:w="3722" w:type="dxa"/>
            <w:vAlign w:val="center"/>
          </w:tcPr>
          <w:p w:rsidR="00C505F4" w:rsidRPr="000D202A" w:rsidRDefault="00C505F4" w:rsidP="00685742">
            <w:pPr>
              <w:pStyle w:val="af0"/>
              <w:kinsoku/>
              <w:snapToGrid w:val="0"/>
              <w:ind w:leftChars="730" w:left="1724"/>
              <w:jc w:val="both"/>
              <w:rPr>
                <w:szCs w:val="24"/>
              </w:rPr>
            </w:pPr>
            <w:r w:rsidRPr="000D202A">
              <w:rPr>
                <w:szCs w:val="24"/>
              </w:rPr>
              <w:t>1,475</w:t>
            </w:r>
            <w:r w:rsidRPr="000D202A">
              <w:rPr>
                <w:szCs w:val="24"/>
              </w:rPr>
              <w:t>（增資）</w:t>
            </w:r>
          </w:p>
        </w:tc>
      </w:tr>
      <w:tr w:rsidR="000D202A" w:rsidRPr="000D202A" w:rsidTr="00685742">
        <w:trPr>
          <w:trHeight w:val="397"/>
          <w:jc w:val="center"/>
        </w:trPr>
        <w:tc>
          <w:tcPr>
            <w:tcW w:w="2515" w:type="dxa"/>
            <w:vAlign w:val="center"/>
          </w:tcPr>
          <w:p w:rsidR="00C505F4" w:rsidRPr="000D202A" w:rsidRDefault="00C505F4" w:rsidP="00C505F4">
            <w:pPr>
              <w:snapToGrid w:val="0"/>
              <w:ind w:firstLineChars="0" w:firstLine="0"/>
              <w:jc w:val="center"/>
            </w:pPr>
            <w:r w:rsidRPr="000D202A">
              <w:t>2011</w:t>
            </w:r>
          </w:p>
        </w:tc>
        <w:tc>
          <w:tcPr>
            <w:tcW w:w="2327" w:type="dxa"/>
            <w:vAlign w:val="center"/>
          </w:tcPr>
          <w:p w:rsidR="00C505F4" w:rsidRPr="000D202A" w:rsidRDefault="00C505F4" w:rsidP="00C505F4">
            <w:pPr>
              <w:pStyle w:val="af0"/>
              <w:kinsoku/>
              <w:snapToGrid w:val="0"/>
              <w:rPr>
                <w:szCs w:val="24"/>
              </w:rPr>
            </w:pPr>
            <w:r w:rsidRPr="000D202A">
              <w:rPr>
                <w:szCs w:val="24"/>
              </w:rPr>
              <w:t>1</w:t>
            </w:r>
          </w:p>
        </w:tc>
        <w:tc>
          <w:tcPr>
            <w:tcW w:w="3722" w:type="dxa"/>
            <w:vAlign w:val="center"/>
          </w:tcPr>
          <w:p w:rsidR="00C505F4" w:rsidRPr="000D202A" w:rsidRDefault="00C505F4" w:rsidP="00C505F4">
            <w:pPr>
              <w:pStyle w:val="af0"/>
              <w:kinsoku/>
              <w:snapToGrid w:val="0"/>
              <w:ind w:rightChars="603" w:right="1424"/>
              <w:jc w:val="right"/>
              <w:rPr>
                <w:szCs w:val="24"/>
              </w:rPr>
            </w:pPr>
            <w:r w:rsidRPr="000D202A">
              <w:rPr>
                <w:szCs w:val="24"/>
              </w:rPr>
              <w:t>21</w:t>
            </w:r>
          </w:p>
        </w:tc>
      </w:tr>
      <w:tr w:rsidR="000D202A" w:rsidRPr="000D202A" w:rsidTr="00685742">
        <w:trPr>
          <w:trHeight w:val="397"/>
          <w:jc w:val="center"/>
        </w:trPr>
        <w:tc>
          <w:tcPr>
            <w:tcW w:w="2515" w:type="dxa"/>
            <w:tcBorders>
              <w:top w:val="single" w:sz="6" w:space="0" w:color="auto"/>
              <w:left w:val="double" w:sz="4" w:space="0" w:color="auto"/>
              <w:bottom w:val="single" w:sz="6" w:space="0" w:color="auto"/>
              <w:right w:val="single" w:sz="6" w:space="0" w:color="auto"/>
            </w:tcBorders>
            <w:vAlign w:val="center"/>
          </w:tcPr>
          <w:p w:rsidR="00C505F4" w:rsidRPr="000D202A" w:rsidRDefault="00C505F4" w:rsidP="00C505F4">
            <w:pPr>
              <w:snapToGrid w:val="0"/>
              <w:ind w:firstLineChars="0" w:firstLine="0"/>
              <w:jc w:val="center"/>
              <w:rPr>
                <w:lang w:eastAsia="zh-TW"/>
              </w:rPr>
            </w:pPr>
            <w:r w:rsidRPr="000D202A">
              <w:rPr>
                <w:lang w:eastAsia="zh-TW"/>
              </w:rPr>
              <w:t>2013</w:t>
            </w:r>
          </w:p>
        </w:tc>
        <w:tc>
          <w:tcPr>
            <w:tcW w:w="2327" w:type="dxa"/>
            <w:tcBorders>
              <w:top w:val="single" w:sz="6" w:space="0" w:color="auto"/>
              <w:left w:val="single" w:sz="6" w:space="0" w:color="auto"/>
              <w:bottom w:val="single" w:sz="6" w:space="0" w:color="auto"/>
              <w:right w:val="single" w:sz="6" w:space="0" w:color="auto"/>
            </w:tcBorders>
            <w:vAlign w:val="center"/>
          </w:tcPr>
          <w:p w:rsidR="00C505F4" w:rsidRPr="000D202A" w:rsidRDefault="00C505F4" w:rsidP="00C505F4">
            <w:pPr>
              <w:pStyle w:val="af0"/>
              <w:kinsoku/>
              <w:snapToGrid w:val="0"/>
              <w:rPr>
                <w:szCs w:val="24"/>
              </w:rPr>
            </w:pPr>
            <w:r w:rsidRPr="000D202A">
              <w:rPr>
                <w:szCs w:val="24"/>
              </w:rPr>
              <w:t>3</w:t>
            </w:r>
          </w:p>
        </w:tc>
        <w:tc>
          <w:tcPr>
            <w:tcW w:w="3722" w:type="dxa"/>
            <w:tcBorders>
              <w:top w:val="single" w:sz="6" w:space="0" w:color="auto"/>
              <w:left w:val="single" w:sz="6" w:space="0" w:color="auto"/>
              <w:bottom w:val="single" w:sz="6" w:space="0" w:color="auto"/>
              <w:right w:val="double" w:sz="4" w:space="0" w:color="auto"/>
            </w:tcBorders>
            <w:vAlign w:val="center"/>
          </w:tcPr>
          <w:p w:rsidR="00C505F4" w:rsidRPr="000D202A" w:rsidRDefault="00C505F4" w:rsidP="00C505F4">
            <w:pPr>
              <w:pStyle w:val="af0"/>
              <w:kinsoku/>
              <w:snapToGrid w:val="0"/>
              <w:ind w:rightChars="603" w:right="1424"/>
              <w:jc w:val="right"/>
              <w:rPr>
                <w:szCs w:val="24"/>
                <w:lang w:val="de-CH"/>
              </w:rPr>
            </w:pPr>
            <w:r w:rsidRPr="000D202A">
              <w:rPr>
                <w:szCs w:val="24"/>
              </w:rPr>
              <w:t>47</w:t>
            </w:r>
            <w:r w:rsidRPr="000D202A">
              <w:rPr>
                <w:szCs w:val="24"/>
                <w:lang w:val="de-CH"/>
              </w:rPr>
              <w:t>,650</w:t>
            </w:r>
          </w:p>
        </w:tc>
      </w:tr>
      <w:tr w:rsidR="000D202A" w:rsidRPr="000D202A" w:rsidTr="00685742">
        <w:trPr>
          <w:trHeight w:val="397"/>
          <w:jc w:val="center"/>
        </w:trPr>
        <w:tc>
          <w:tcPr>
            <w:tcW w:w="2515" w:type="dxa"/>
            <w:tcBorders>
              <w:top w:val="single" w:sz="6" w:space="0" w:color="auto"/>
              <w:left w:val="double" w:sz="4" w:space="0" w:color="auto"/>
              <w:bottom w:val="single" w:sz="6" w:space="0" w:color="auto"/>
              <w:right w:val="single" w:sz="6" w:space="0" w:color="auto"/>
            </w:tcBorders>
            <w:vAlign w:val="center"/>
          </w:tcPr>
          <w:p w:rsidR="00C505F4" w:rsidRPr="000D202A" w:rsidRDefault="00C505F4" w:rsidP="00C505F4">
            <w:pPr>
              <w:snapToGrid w:val="0"/>
              <w:ind w:firstLineChars="0" w:firstLine="0"/>
              <w:jc w:val="center"/>
              <w:rPr>
                <w:lang w:val="de-CH" w:eastAsia="zh-TW"/>
              </w:rPr>
            </w:pPr>
            <w:r w:rsidRPr="000D202A">
              <w:rPr>
                <w:lang w:val="de-CH" w:eastAsia="zh-TW"/>
              </w:rPr>
              <w:t>2014</w:t>
            </w:r>
          </w:p>
        </w:tc>
        <w:tc>
          <w:tcPr>
            <w:tcW w:w="2327" w:type="dxa"/>
            <w:tcBorders>
              <w:top w:val="single" w:sz="6" w:space="0" w:color="auto"/>
              <w:left w:val="single" w:sz="6" w:space="0" w:color="auto"/>
              <w:bottom w:val="single" w:sz="6" w:space="0" w:color="auto"/>
              <w:right w:val="single" w:sz="6" w:space="0" w:color="auto"/>
            </w:tcBorders>
            <w:vAlign w:val="center"/>
          </w:tcPr>
          <w:p w:rsidR="00C505F4" w:rsidRPr="000D202A" w:rsidRDefault="00C505F4" w:rsidP="00C505F4">
            <w:pPr>
              <w:pStyle w:val="af0"/>
              <w:kinsoku/>
              <w:snapToGrid w:val="0"/>
              <w:rPr>
                <w:szCs w:val="24"/>
                <w:lang w:val="de-CH"/>
              </w:rPr>
            </w:pPr>
            <w:r w:rsidRPr="000D202A">
              <w:rPr>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rsidR="00C505F4" w:rsidRPr="000D202A" w:rsidRDefault="00C505F4" w:rsidP="00C505F4">
            <w:pPr>
              <w:pStyle w:val="af0"/>
              <w:kinsoku/>
              <w:snapToGrid w:val="0"/>
              <w:ind w:rightChars="603" w:right="1424"/>
              <w:jc w:val="right"/>
              <w:rPr>
                <w:szCs w:val="24"/>
                <w:lang w:val="de-CH"/>
              </w:rPr>
            </w:pPr>
            <w:r w:rsidRPr="000D202A">
              <w:rPr>
                <w:szCs w:val="24"/>
                <w:lang w:val="de-CH"/>
              </w:rPr>
              <w:t>65,616</w:t>
            </w:r>
          </w:p>
        </w:tc>
      </w:tr>
      <w:tr w:rsidR="000D202A" w:rsidRPr="000D202A" w:rsidTr="00685742">
        <w:trPr>
          <w:trHeight w:val="397"/>
          <w:jc w:val="center"/>
        </w:trPr>
        <w:tc>
          <w:tcPr>
            <w:tcW w:w="2515" w:type="dxa"/>
            <w:tcBorders>
              <w:top w:val="single" w:sz="6" w:space="0" w:color="auto"/>
              <w:left w:val="double" w:sz="4" w:space="0" w:color="auto"/>
              <w:bottom w:val="single" w:sz="6" w:space="0" w:color="auto"/>
              <w:right w:val="single" w:sz="6" w:space="0" w:color="auto"/>
            </w:tcBorders>
            <w:vAlign w:val="center"/>
          </w:tcPr>
          <w:p w:rsidR="00C505F4" w:rsidRPr="000D202A" w:rsidRDefault="00C505F4" w:rsidP="00C505F4">
            <w:pPr>
              <w:snapToGrid w:val="0"/>
              <w:ind w:firstLineChars="0" w:firstLine="0"/>
              <w:jc w:val="center"/>
              <w:rPr>
                <w:lang w:val="de-CH" w:eastAsia="zh-TW"/>
              </w:rPr>
            </w:pPr>
            <w:r w:rsidRPr="000D202A">
              <w:rPr>
                <w:lang w:val="de-CH" w:eastAsia="zh-TW"/>
              </w:rPr>
              <w:t>2015</w:t>
            </w:r>
          </w:p>
        </w:tc>
        <w:tc>
          <w:tcPr>
            <w:tcW w:w="2327" w:type="dxa"/>
            <w:tcBorders>
              <w:top w:val="single" w:sz="6" w:space="0" w:color="auto"/>
              <w:left w:val="single" w:sz="6" w:space="0" w:color="auto"/>
              <w:bottom w:val="single" w:sz="6" w:space="0" w:color="auto"/>
              <w:right w:val="single" w:sz="6" w:space="0" w:color="auto"/>
            </w:tcBorders>
            <w:vAlign w:val="center"/>
          </w:tcPr>
          <w:p w:rsidR="00C505F4" w:rsidRPr="000D202A" w:rsidRDefault="00C505F4" w:rsidP="00C505F4">
            <w:pPr>
              <w:pStyle w:val="af0"/>
              <w:kinsoku/>
              <w:snapToGrid w:val="0"/>
              <w:rPr>
                <w:szCs w:val="24"/>
                <w:lang w:val="de-CH"/>
              </w:rPr>
            </w:pPr>
            <w:r w:rsidRPr="000D202A">
              <w:rPr>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rsidR="00C505F4" w:rsidRPr="000D202A" w:rsidRDefault="00C505F4" w:rsidP="00C505F4">
            <w:pPr>
              <w:pStyle w:val="af0"/>
              <w:kinsoku/>
              <w:snapToGrid w:val="0"/>
              <w:ind w:rightChars="603" w:right="1424"/>
              <w:jc w:val="right"/>
              <w:rPr>
                <w:szCs w:val="24"/>
                <w:lang w:val="de-CH"/>
              </w:rPr>
            </w:pPr>
            <w:r w:rsidRPr="000D202A">
              <w:rPr>
                <w:szCs w:val="24"/>
                <w:lang w:val="de-CH"/>
              </w:rPr>
              <w:t>110</w:t>
            </w:r>
          </w:p>
        </w:tc>
      </w:tr>
      <w:tr w:rsidR="000D202A" w:rsidRPr="000D202A" w:rsidTr="00685742">
        <w:trPr>
          <w:trHeight w:val="397"/>
          <w:jc w:val="center"/>
        </w:trPr>
        <w:tc>
          <w:tcPr>
            <w:tcW w:w="2515" w:type="dxa"/>
            <w:tcBorders>
              <w:top w:val="single" w:sz="6" w:space="0" w:color="auto"/>
              <w:left w:val="double" w:sz="4" w:space="0" w:color="auto"/>
              <w:bottom w:val="single" w:sz="6" w:space="0" w:color="auto"/>
              <w:right w:val="single" w:sz="6" w:space="0" w:color="auto"/>
            </w:tcBorders>
            <w:vAlign w:val="center"/>
          </w:tcPr>
          <w:p w:rsidR="00C505F4" w:rsidRPr="000D202A" w:rsidRDefault="00C505F4" w:rsidP="00C505F4">
            <w:pPr>
              <w:snapToGrid w:val="0"/>
              <w:ind w:firstLineChars="0" w:firstLine="0"/>
              <w:jc w:val="center"/>
              <w:rPr>
                <w:lang w:val="de-CH" w:eastAsia="zh-TW"/>
              </w:rPr>
            </w:pPr>
            <w:r w:rsidRPr="000D202A">
              <w:rPr>
                <w:lang w:val="de-CH" w:eastAsia="zh-TW"/>
              </w:rPr>
              <w:t>2016</w:t>
            </w:r>
          </w:p>
        </w:tc>
        <w:tc>
          <w:tcPr>
            <w:tcW w:w="2327" w:type="dxa"/>
            <w:tcBorders>
              <w:top w:val="single" w:sz="6" w:space="0" w:color="auto"/>
              <w:left w:val="single" w:sz="6" w:space="0" w:color="auto"/>
              <w:bottom w:val="single" w:sz="6" w:space="0" w:color="auto"/>
              <w:right w:val="single" w:sz="6" w:space="0" w:color="auto"/>
            </w:tcBorders>
            <w:vAlign w:val="center"/>
          </w:tcPr>
          <w:p w:rsidR="00C505F4" w:rsidRPr="000D202A" w:rsidRDefault="00C505F4" w:rsidP="00C505F4">
            <w:pPr>
              <w:pStyle w:val="af0"/>
              <w:kinsoku/>
              <w:snapToGrid w:val="0"/>
              <w:rPr>
                <w:szCs w:val="24"/>
                <w:lang w:val="de-CH"/>
              </w:rPr>
            </w:pPr>
            <w:r w:rsidRPr="000D202A">
              <w:rPr>
                <w:szCs w:val="24"/>
                <w:lang w:val="de-CH"/>
              </w:rPr>
              <w:t>0</w:t>
            </w:r>
          </w:p>
        </w:tc>
        <w:tc>
          <w:tcPr>
            <w:tcW w:w="3722" w:type="dxa"/>
            <w:tcBorders>
              <w:top w:val="single" w:sz="6" w:space="0" w:color="auto"/>
              <w:left w:val="single" w:sz="6" w:space="0" w:color="auto"/>
              <w:bottom w:val="single" w:sz="6" w:space="0" w:color="auto"/>
              <w:right w:val="double" w:sz="4" w:space="0" w:color="auto"/>
            </w:tcBorders>
            <w:vAlign w:val="center"/>
          </w:tcPr>
          <w:p w:rsidR="00C505F4" w:rsidRPr="000D202A" w:rsidRDefault="00C505F4" w:rsidP="00685742">
            <w:pPr>
              <w:pStyle w:val="af0"/>
              <w:kinsoku/>
              <w:snapToGrid w:val="0"/>
              <w:ind w:leftChars="730" w:left="1724"/>
              <w:jc w:val="both"/>
              <w:rPr>
                <w:szCs w:val="24"/>
                <w:lang w:val="de-CH"/>
              </w:rPr>
            </w:pPr>
            <w:r w:rsidRPr="000D202A">
              <w:rPr>
                <w:szCs w:val="24"/>
                <w:lang w:val="de-CH"/>
              </w:rPr>
              <w:t>9,753</w:t>
            </w:r>
            <w:r w:rsidRPr="000D202A">
              <w:rPr>
                <w:szCs w:val="24"/>
                <w:lang w:val="de-CH"/>
              </w:rPr>
              <w:t>（增資）</w:t>
            </w:r>
          </w:p>
        </w:tc>
      </w:tr>
      <w:tr w:rsidR="000D202A" w:rsidRPr="000D202A" w:rsidTr="00685742">
        <w:trPr>
          <w:trHeight w:val="397"/>
          <w:jc w:val="center"/>
        </w:trPr>
        <w:tc>
          <w:tcPr>
            <w:tcW w:w="2515" w:type="dxa"/>
            <w:tcBorders>
              <w:top w:val="single" w:sz="6" w:space="0" w:color="auto"/>
              <w:left w:val="double" w:sz="4" w:space="0" w:color="auto"/>
              <w:bottom w:val="single" w:sz="6" w:space="0" w:color="auto"/>
              <w:right w:val="single" w:sz="6" w:space="0" w:color="auto"/>
            </w:tcBorders>
            <w:vAlign w:val="center"/>
          </w:tcPr>
          <w:p w:rsidR="00C505F4" w:rsidRPr="000D202A" w:rsidRDefault="00C505F4" w:rsidP="00C505F4">
            <w:pPr>
              <w:snapToGrid w:val="0"/>
              <w:ind w:firstLineChars="0" w:firstLine="0"/>
              <w:jc w:val="center"/>
              <w:rPr>
                <w:lang w:val="de-CH" w:eastAsia="zh-TW"/>
              </w:rPr>
            </w:pPr>
            <w:r w:rsidRPr="000D202A">
              <w:rPr>
                <w:lang w:val="de-CH" w:eastAsia="zh-TW"/>
              </w:rPr>
              <w:t>2017</w:t>
            </w:r>
          </w:p>
        </w:tc>
        <w:tc>
          <w:tcPr>
            <w:tcW w:w="2327" w:type="dxa"/>
            <w:tcBorders>
              <w:top w:val="single" w:sz="6" w:space="0" w:color="auto"/>
              <w:left w:val="single" w:sz="6" w:space="0" w:color="auto"/>
              <w:bottom w:val="single" w:sz="6" w:space="0" w:color="auto"/>
              <w:right w:val="single" w:sz="6" w:space="0" w:color="auto"/>
            </w:tcBorders>
            <w:vAlign w:val="center"/>
          </w:tcPr>
          <w:p w:rsidR="00C505F4" w:rsidRPr="000D202A" w:rsidRDefault="00C505F4" w:rsidP="00C505F4">
            <w:pPr>
              <w:pStyle w:val="af0"/>
              <w:kinsoku/>
              <w:snapToGrid w:val="0"/>
              <w:rPr>
                <w:szCs w:val="24"/>
                <w:lang w:val="de-CH"/>
              </w:rPr>
            </w:pPr>
            <w:r w:rsidRPr="000D202A">
              <w:rPr>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rsidR="00C505F4" w:rsidRPr="000D202A" w:rsidRDefault="00C505F4" w:rsidP="00C505F4">
            <w:pPr>
              <w:pStyle w:val="af0"/>
              <w:kinsoku/>
              <w:snapToGrid w:val="0"/>
              <w:ind w:rightChars="603" w:right="1424"/>
              <w:jc w:val="right"/>
              <w:rPr>
                <w:szCs w:val="24"/>
                <w:lang w:val="de-CH"/>
              </w:rPr>
            </w:pPr>
            <w:r w:rsidRPr="000D202A">
              <w:rPr>
                <w:szCs w:val="24"/>
                <w:lang w:val="de-CH"/>
              </w:rPr>
              <w:t>12,046</w:t>
            </w:r>
          </w:p>
        </w:tc>
      </w:tr>
      <w:tr w:rsidR="000D202A" w:rsidRPr="000D202A" w:rsidTr="00685742">
        <w:trPr>
          <w:trHeight w:val="397"/>
          <w:jc w:val="center"/>
        </w:trPr>
        <w:tc>
          <w:tcPr>
            <w:tcW w:w="2515" w:type="dxa"/>
            <w:tcBorders>
              <w:top w:val="single" w:sz="6" w:space="0" w:color="auto"/>
              <w:left w:val="double" w:sz="4" w:space="0" w:color="auto"/>
              <w:bottom w:val="single" w:sz="6" w:space="0" w:color="auto"/>
              <w:right w:val="single" w:sz="6" w:space="0" w:color="auto"/>
            </w:tcBorders>
            <w:vAlign w:val="center"/>
          </w:tcPr>
          <w:p w:rsidR="00D21725" w:rsidRPr="000D202A" w:rsidRDefault="00D21725" w:rsidP="00C505F4">
            <w:pPr>
              <w:snapToGrid w:val="0"/>
              <w:ind w:firstLineChars="0" w:firstLine="0"/>
              <w:jc w:val="center"/>
              <w:rPr>
                <w:lang w:val="de-CH" w:eastAsia="zh-TW"/>
              </w:rPr>
            </w:pPr>
            <w:r w:rsidRPr="000D202A">
              <w:rPr>
                <w:rFonts w:hint="eastAsia"/>
                <w:lang w:val="de-CH" w:eastAsia="zh-TW"/>
              </w:rPr>
              <w:t>2018</w:t>
            </w:r>
          </w:p>
        </w:tc>
        <w:tc>
          <w:tcPr>
            <w:tcW w:w="2327" w:type="dxa"/>
            <w:tcBorders>
              <w:top w:val="single" w:sz="6" w:space="0" w:color="auto"/>
              <w:left w:val="single" w:sz="6" w:space="0" w:color="auto"/>
              <w:bottom w:val="single" w:sz="6" w:space="0" w:color="auto"/>
              <w:right w:val="single" w:sz="6" w:space="0" w:color="auto"/>
            </w:tcBorders>
            <w:vAlign w:val="center"/>
          </w:tcPr>
          <w:p w:rsidR="00D21725" w:rsidRPr="000D202A" w:rsidRDefault="00FB58B8" w:rsidP="00C505F4">
            <w:pPr>
              <w:pStyle w:val="af0"/>
              <w:kinsoku/>
              <w:snapToGrid w:val="0"/>
              <w:rPr>
                <w:szCs w:val="24"/>
                <w:lang w:val="de-CH"/>
              </w:rPr>
            </w:pPr>
            <w:r w:rsidRPr="000D202A">
              <w:rPr>
                <w:rFonts w:hint="eastAsia"/>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rsidR="00D21725" w:rsidRPr="000D202A" w:rsidRDefault="00FB58B8" w:rsidP="00C505F4">
            <w:pPr>
              <w:pStyle w:val="af0"/>
              <w:kinsoku/>
              <w:snapToGrid w:val="0"/>
              <w:ind w:rightChars="603" w:right="1424"/>
              <w:jc w:val="right"/>
              <w:rPr>
                <w:szCs w:val="24"/>
                <w:lang w:val="de-CH"/>
              </w:rPr>
            </w:pPr>
            <w:r w:rsidRPr="000D202A">
              <w:rPr>
                <w:rFonts w:hint="eastAsia"/>
                <w:szCs w:val="24"/>
                <w:lang w:val="de-CH"/>
              </w:rPr>
              <w:t>96</w:t>
            </w:r>
          </w:p>
        </w:tc>
      </w:tr>
      <w:tr w:rsidR="000D202A" w:rsidRPr="000D202A" w:rsidTr="00685742">
        <w:trPr>
          <w:trHeight w:val="397"/>
          <w:jc w:val="center"/>
        </w:trPr>
        <w:tc>
          <w:tcPr>
            <w:tcW w:w="2515" w:type="dxa"/>
            <w:vAlign w:val="center"/>
          </w:tcPr>
          <w:p w:rsidR="00C505F4" w:rsidRPr="000D202A" w:rsidRDefault="00C505F4" w:rsidP="00C505F4">
            <w:pPr>
              <w:pStyle w:val="af0"/>
              <w:kinsoku/>
              <w:snapToGrid w:val="0"/>
              <w:rPr>
                <w:szCs w:val="24"/>
              </w:rPr>
            </w:pPr>
            <w:r w:rsidRPr="000D202A">
              <w:rPr>
                <w:szCs w:val="24"/>
              </w:rPr>
              <w:t>總計</w:t>
            </w:r>
          </w:p>
        </w:tc>
        <w:tc>
          <w:tcPr>
            <w:tcW w:w="2327" w:type="dxa"/>
            <w:vAlign w:val="center"/>
          </w:tcPr>
          <w:p w:rsidR="00C505F4" w:rsidRPr="000D202A" w:rsidRDefault="00C505F4" w:rsidP="00FB58B8">
            <w:pPr>
              <w:pStyle w:val="af0"/>
              <w:kinsoku/>
              <w:snapToGrid w:val="0"/>
              <w:rPr>
                <w:szCs w:val="24"/>
                <w:lang w:val="de-CH"/>
              </w:rPr>
            </w:pPr>
            <w:r w:rsidRPr="000D202A">
              <w:rPr>
                <w:szCs w:val="24"/>
                <w:lang w:val="de-CH"/>
              </w:rPr>
              <w:t>2</w:t>
            </w:r>
            <w:r w:rsidR="00FB58B8" w:rsidRPr="000D202A">
              <w:rPr>
                <w:rFonts w:hint="eastAsia"/>
                <w:szCs w:val="24"/>
                <w:lang w:val="de-CH"/>
              </w:rPr>
              <w:t>5</w:t>
            </w:r>
          </w:p>
        </w:tc>
        <w:tc>
          <w:tcPr>
            <w:tcW w:w="3722" w:type="dxa"/>
            <w:vAlign w:val="center"/>
          </w:tcPr>
          <w:p w:rsidR="00C505F4" w:rsidRPr="000D202A" w:rsidRDefault="00C505F4" w:rsidP="005C147F">
            <w:pPr>
              <w:pStyle w:val="af0"/>
              <w:kinsoku/>
              <w:snapToGrid w:val="0"/>
              <w:ind w:rightChars="603" w:right="1424"/>
              <w:jc w:val="right"/>
              <w:rPr>
                <w:szCs w:val="24"/>
                <w:lang w:val="de-CH"/>
              </w:rPr>
            </w:pPr>
            <w:r w:rsidRPr="000D202A">
              <w:rPr>
                <w:szCs w:val="24"/>
                <w:lang w:val="de-CH"/>
              </w:rPr>
              <w:t>15</w:t>
            </w:r>
            <w:r w:rsidR="005C147F" w:rsidRPr="000D202A">
              <w:rPr>
                <w:rFonts w:hint="eastAsia"/>
                <w:szCs w:val="24"/>
                <w:lang w:val="de-CH"/>
              </w:rPr>
              <w:t>5</w:t>
            </w:r>
            <w:r w:rsidRPr="000D202A">
              <w:rPr>
                <w:szCs w:val="24"/>
                <w:lang w:val="de-CH"/>
              </w:rPr>
              <w:t>,</w:t>
            </w:r>
            <w:r w:rsidR="005C147F" w:rsidRPr="000D202A">
              <w:rPr>
                <w:rFonts w:hint="eastAsia"/>
                <w:szCs w:val="24"/>
                <w:lang w:val="de-CH"/>
              </w:rPr>
              <w:t>827</w:t>
            </w:r>
          </w:p>
        </w:tc>
      </w:tr>
    </w:tbl>
    <w:p w:rsidR="00C505F4" w:rsidRPr="000D202A" w:rsidRDefault="00C505F4" w:rsidP="00C505F4">
      <w:pPr>
        <w:pStyle w:val="af0"/>
        <w:kinsoku/>
        <w:jc w:val="both"/>
        <w:rPr>
          <w:szCs w:val="24"/>
        </w:rPr>
      </w:pPr>
      <w:r w:rsidRPr="000D202A">
        <w:rPr>
          <w:szCs w:val="24"/>
        </w:rPr>
        <w:t>資料來源：經濟部投資審議委員會</w:t>
      </w:r>
    </w:p>
    <w:p w:rsidR="00C505F4" w:rsidRPr="000D202A" w:rsidRDefault="00C505F4" w:rsidP="00685742">
      <w:pPr>
        <w:pStyle w:val="a8"/>
        <w:spacing w:before="514" w:after="771"/>
        <w:ind w:left="1189" w:hanging="1189"/>
      </w:pPr>
      <w:r w:rsidRPr="000D202A">
        <w:br w:type="page"/>
      </w:r>
      <w:bookmarkStart w:id="19" w:name="_Toc17932059"/>
      <w:r w:rsidRPr="000D202A">
        <w:lastRenderedPageBreak/>
        <w:t>附錄五　參考資料</w:t>
      </w:r>
      <w:bookmarkEnd w:id="19"/>
    </w:p>
    <w:p w:rsidR="00C505F4" w:rsidRPr="000D202A" w:rsidRDefault="00C505F4" w:rsidP="00C505F4">
      <w:pPr>
        <w:pStyle w:val="ae"/>
        <w:numPr>
          <w:ilvl w:val="0"/>
          <w:numId w:val="14"/>
        </w:numPr>
        <w:kinsoku/>
        <w:ind w:leftChars="0" w:left="472" w:hanging="472"/>
        <w:rPr>
          <w:lang w:eastAsia="zh-TW"/>
        </w:rPr>
      </w:pPr>
      <w:r w:rsidRPr="000D202A">
        <w:t>瑞士對外貿易及投資推廣協會（</w:t>
      </w:r>
      <w:r w:rsidRPr="000D202A">
        <w:t>Switzerland Global Enterprise</w:t>
      </w:r>
      <w:r w:rsidRPr="000D202A">
        <w:t>）</w:t>
      </w:r>
      <w:r w:rsidRPr="000D202A">
        <w:rPr>
          <w:lang w:val="de-CH" w:eastAsia="zh-TW"/>
        </w:rPr>
        <w:t>之「瑞士投資指南</w:t>
      </w:r>
      <w:r w:rsidRPr="000D202A">
        <w:rPr>
          <w:lang w:eastAsia="zh-TW"/>
        </w:rPr>
        <w:t>－</w:t>
      </w:r>
      <w:r w:rsidRPr="000D202A">
        <w:rPr>
          <w:lang w:val="de-CH" w:eastAsia="zh-TW"/>
        </w:rPr>
        <w:t>瑞士</w:t>
      </w:r>
      <w:r w:rsidR="00FB58B8" w:rsidRPr="000D202A">
        <w:rPr>
          <w:rFonts w:hint="eastAsia"/>
          <w:lang w:val="de-CH" w:eastAsia="zh-TW"/>
        </w:rPr>
        <w:t>商業駐地</w:t>
      </w:r>
      <w:r w:rsidRPr="000D202A">
        <w:rPr>
          <w:lang w:val="de-CH" w:eastAsia="zh-TW"/>
        </w:rPr>
        <w:t>」</w:t>
      </w:r>
      <w:r w:rsidRPr="000D202A">
        <w:rPr>
          <w:lang w:eastAsia="zh-TW"/>
        </w:rPr>
        <w:t>（</w:t>
      </w:r>
      <w:r w:rsidRPr="000D202A">
        <w:rPr>
          <w:lang w:eastAsia="zh-TW"/>
        </w:rPr>
        <w:t>201</w:t>
      </w:r>
      <w:r w:rsidR="00FB58B8" w:rsidRPr="000D202A">
        <w:rPr>
          <w:rFonts w:hint="eastAsia"/>
          <w:lang w:eastAsia="zh-TW"/>
        </w:rPr>
        <w:t>8</w:t>
      </w:r>
      <w:r w:rsidRPr="000D202A">
        <w:rPr>
          <w:lang w:val="de-CH" w:eastAsia="zh-TW"/>
        </w:rPr>
        <w:t>年</w:t>
      </w:r>
      <w:r w:rsidR="00FB58B8" w:rsidRPr="000D202A">
        <w:rPr>
          <w:rFonts w:hint="eastAsia"/>
          <w:lang w:eastAsia="zh-TW"/>
        </w:rPr>
        <w:t>4</w:t>
      </w:r>
      <w:r w:rsidRPr="000D202A">
        <w:rPr>
          <w:lang w:val="de-CH" w:eastAsia="zh-TW"/>
        </w:rPr>
        <w:t>月版</w:t>
      </w:r>
      <w:r w:rsidRPr="000D202A">
        <w:rPr>
          <w:lang w:eastAsia="zh-TW"/>
        </w:rPr>
        <w:t>）</w:t>
      </w:r>
    </w:p>
    <w:p w:rsidR="00C505F4" w:rsidRPr="000D202A" w:rsidRDefault="00C505F4" w:rsidP="00C505F4">
      <w:pPr>
        <w:pStyle w:val="ae"/>
        <w:numPr>
          <w:ilvl w:val="0"/>
          <w:numId w:val="14"/>
        </w:numPr>
        <w:kinsoku/>
        <w:ind w:leftChars="0" w:left="472" w:hanging="472"/>
        <w:rPr>
          <w:lang w:val="de-CH" w:eastAsia="zh-TW"/>
        </w:rPr>
      </w:pPr>
      <w:r w:rsidRPr="000D202A">
        <w:t>瑞士信貸銀行</w:t>
      </w:r>
      <w:r w:rsidRPr="000D202A">
        <w:rPr>
          <w:lang w:val="de-DE" w:eastAsia="zh-TW"/>
        </w:rPr>
        <w:t>（</w:t>
      </w:r>
      <w:r w:rsidRPr="000D202A">
        <w:rPr>
          <w:lang w:val="de-DE"/>
        </w:rPr>
        <w:t>Credit Suisse</w:t>
      </w:r>
      <w:r w:rsidRPr="000D202A">
        <w:rPr>
          <w:lang w:val="de-DE" w:eastAsia="zh-TW"/>
        </w:rPr>
        <w:t>）之</w:t>
      </w:r>
      <w:r w:rsidRPr="000D202A">
        <w:t>「</w:t>
      </w:r>
      <w:r w:rsidRPr="000D202A">
        <w:rPr>
          <w:lang w:val="de-DE"/>
        </w:rPr>
        <w:t>201</w:t>
      </w:r>
      <w:r w:rsidRPr="000D202A">
        <w:rPr>
          <w:lang w:val="de-DE" w:eastAsia="zh-TW"/>
        </w:rPr>
        <w:t>7</w:t>
      </w:r>
      <w:r w:rsidRPr="000D202A">
        <w:rPr>
          <w:lang w:val="de-CH"/>
        </w:rPr>
        <w:t>年</w:t>
      </w:r>
      <w:r w:rsidRPr="000D202A">
        <w:t>瑞士產業面面觀」</w:t>
      </w:r>
      <w:r w:rsidRPr="000D202A">
        <w:rPr>
          <w:lang w:eastAsia="zh-TW"/>
        </w:rPr>
        <w:t>（</w:t>
      </w:r>
      <w:r w:rsidRPr="000D202A">
        <w:rPr>
          <w:lang w:eastAsia="zh-TW"/>
        </w:rPr>
        <w:t>Branchenhandbuch 2017</w:t>
      </w:r>
      <w:r w:rsidRPr="000D202A">
        <w:rPr>
          <w:lang w:eastAsia="zh-TW"/>
        </w:rPr>
        <w:t>）</w:t>
      </w:r>
    </w:p>
    <w:p w:rsidR="00C505F4" w:rsidRPr="000D202A" w:rsidRDefault="00C505F4" w:rsidP="00C505F4">
      <w:pPr>
        <w:pStyle w:val="ae"/>
        <w:numPr>
          <w:ilvl w:val="0"/>
          <w:numId w:val="14"/>
        </w:numPr>
        <w:kinsoku/>
        <w:ind w:leftChars="0" w:left="472" w:hanging="472"/>
        <w:rPr>
          <w:lang w:val="de-CH" w:eastAsia="zh-TW"/>
        </w:rPr>
      </w:pPr>
      <w:r w:rsidRPr="000D202A">
        <w:t>瑞士信貸銀行</w:t>
      </w:r>
      <w:r w:rsidRPr="000D202A">
        <w:rPr>
          <w:lang w:val="de-DE" w:eastAsia="zh-TW"/>
        </w:rPr>
        <w:t>（</w:t>
      </w:r>
      <w:r w:rsidRPr="000D202A">
        <w:rPr>
          <w:lang w:val="de-DE"/>
        </w:rPr>
        <w:t>Credit Suisse</w:t>
      </w:r>
      <w:r w:rsidRPr="000D202A">
        <w:rPr>
          <w:lang w:val="de-DE" w:eastAsia="zh-TW"/>
        </w:rPr>
        <w:t>）之</w:t>
      </w:r>
      <w:r w:rsidRPr="000D202A">
        <w:t>「</w:t>
      </w:r>
      <w:r w:rsidRPr="000D202A">
        <w:rPr>
          <w:lang w:val="de-DE"/>
        </w:rPr>
        <w:t>201</w:t>
      </w:r>
      <w:r w:rsidRPr="000D202A">
        <w:rPr>
          <w:lang w:val="de-DE" w:eastAsia="zh-TW"/>
        </w:rPr>
        <w:t>6</w:t>
      </w:r>
      <w:r w:rsidRPr="000D202A">
        <w:rPr>
          <w:lang w:val="de-CH"/>
        </w:rPr>
        <w:t>年</w:t>
      </w:r>
      <w:r w:rsidRPr="000D202A">
        <w:t>瑞士產業面面觀」</w:t>
      </w:r>
      <w:r w:rsidRPr="000D202A">
        <w:rPr>
          <w:lang w:eastAsia="zh-TW"/>
        </w:rPr>
        <w:t>（</w:t>
      </w:r>
      <w:r w:rsidRPr="000D202A">
        <w:rPr>
          <w:lang w:eastAsia="zh-TW"/>
        </w:rPr>
        <w:t>Branchenhandbuch 2016</w:t>
      </w:r>
      <w:r w:rsidRPr="000D202A">
        <w:rPr>
          <w:lang w:eastAsia="zh-TW"/>
        </w:rPr>
        <w:t>）</w:t>
      </w:r>
    </w:p>
    <w:p w:rsidR="00C505F4" w:rsidRPr="000D202A" w:rsidRDefault="00C505F4" w:rsidP="00C505F4">
      <w:pPr>
        <w:pStyle w:val="ae"/>
        <w:numPr>
          <w:ilvl w:val="0"/>
          <w:numId w:val="14"/>
        </w:numPr>
        <w:kinsoku/>
        <w:ind w:leftChars="0" w:left="472" w:hanging="472"/>
        <w:rPr>
          <w:lang w:val="de-CH" w:eastAsia="zh-TW"/>
        </w:rPr>
      </w:pPr>
      <w:r w:rsidRPr="000D202A">
        <w:t>瑞士信貸銀行</w:t>
      </w:r>
      <w:r w:rsidRPr="000D202A">
        <w:rPr>
          <w:lang w:val="de-DE" w:eastAsia="zh-TW"/>
        </w:rPr>
        <w:t>（</w:t>
      </w:r>
      <w:r w:rsidRPr="000D202A">
        <w:rPr>
          <w:lang w:val="de-DE"/>
        </w:rPr>
        <w:t>Credit Suisse</w:t>
      </w:r>
      <w:r w:rsidRPr="000D202A">
        <w:rPr>
          <w:lang w:val="de-DE" w:eastAsia="zh-TW"/>
        </w:rPr>
        <w:t>）之</w:t>
      </w:r>
      <w:r w:rsidRPr="000D202A">
        <w:t>「</w:t>
      </w:r>
      <w:r w:rsidRPr="000D202A">
        <w:rPr>
          <w:lang w:val="de-DE"/>
        </w:rPr>
        <w:t>201</w:t>
      </w:r>
      <w:r w:rsidRPr="000D202A">
        <w:rPr>
          <w:lang w:val="de-DE" w:eastAsia="zh-TW"/>
        </w:rPr>
        <w:t>5</w:t>
      </w:r>
      <w:r w:rsidRPr="000D202A">
        <w:rPr>
          <w:lang w:val="de-CH"/>
        </w:rPr>
        <w:t>年</w:t>
      </w:r>
      <w:r w:rsidRPr="000D202A">
        <w:t>瑞士產業面面觀」</w:t>
      </w:r>
      <w:r w:rsidRPr="000D202A">
        <w:rPr>
          <w:lang w:eastAsia="zh-TW"/>
        </w:rPr>
        <w:t>（</w:t>
      </w:r>
      <w:r w:rsidRPr="000D202A">
        <w:rPr>
          <w:lang w:eastAsia="zh-TW"/>
        </w:rPr>
        <w:t>Branchenhandbuch 2015</w:t>
      </w:r>
      <w:r w:rsidRPr="000D202A">
        <w:rPr>
          <w:lang w:eastAsia="zh-TW"/>
        </w:rPr>
        <w:t>）</w:t>
      </w:r>
    </w:p>
    <w:p w:rsidR="00C505F4" w:rsidRPr="000D202A" w:rsidRDefault="00C505F4" w:rsidP="00C505F4">
      <w:pPr>
        <w:pStyle w:val="ae"/>
        <w:numPr>
          <w:ilvl w:val="0"/>
          <w:numId w:val="14"/>
        </w:numPr>
        <w:kinsoku/>
        <w:ind w:leftChars="0" w:left="472" w:hanging="472"/>
        <w:rPr>
          <w:lang w:val="de-CH" w:eastAsia="zh-TW"/>
        </w:rPr>
      </w:pPr>
      <w:r w:rsidRPr="000D202A">
        <w:t>瑞士信貸銀行</w:t>
      </w:r>
      <w:r w:rsidRPr="000D202A">
        <w:rPr>
          <w:lang w:val="de-DE" w:eastAsia="zh-TW"/>
        </w:rPr>
        <w:t>（</w:t>
      </w:r>
      <w:r w:rsidRPr="000D202A">
        <w:rPr>
          <w:lang w:val="de-DE"/>
        </w:rPr>
        <w:t>Credit Suisse</w:t>
      </w:r>
      <w:r w:rsidRPr="000D202A">
        <w:rPr>
          <w:lang w:val="de-DE" w:eastAsia="zh-TW"/>
        </w:rPr>
        <w:t>）之</w:t>
      </w:r>
      <w:r w:rsidRPr="000D202A">
        <w:t>「</w:t>
      </w:r>
      <w:r w:rsidRPr="000D202A">
        <w:rPr>
          <w:lang w:val="de-DE"/>
        </w:rPr>
        <w:t>2014</w:t>
      </w:r>
      <w:r w:rsidRPr="000D202A">
        <w:rPr>
          <w:lang w:val="de-CH"/>
        </w:rPr>
        <w:t>年</w:t>
      </w:r>
      <w:r w:rsidRPr="000D202A">
        <w:t>瑞士產業面面觀」</w:t>
      </w:r>
      <w:r w:rsidRPr="000D202A">
        <w:rPr>
          <w:lang w:eastAsia="zh-TW"/>
        </w:rPr>
        <w:t>（</w:t>
      </w:r>
      <w:r w:rsidRPr="000D202A">
        <w:rPr>
          <w:lang w:eastAsia="zh-TW"/>
        </w:rPr>
        <w:t>Branchenhandbuch 2014</w:t>
      </w:r>
      <w:r w:rsidRPr="000D202A">
        <w:rPr>
          <w:lang w:eastAsia="zh-TW"/>
        </w:rPr>
        <w:t>）</w:t>
      </w:r>
    </w:p>
    <w:p w:rsidR="00C505F4" w:rsidRPr="000D202A" w:rsidRDefault="00C505F4" w:rsidP="00C505F4">
      <w:pPr>
        <w:pStyle w:val="ae"/>
        <w:numPr>
          <w:ilvl w:val="0"/>
          <w:numId w:val="14"/>
        </w:numPr>
        <w:kinsoku/>
        <w:ind w:leftChars="0" w:left="472" w:hanging="472"/>
      </w:pPr>
      <w:r w:rsidRPr="000D202A">
        <w:t>瑞士信貸銀行</w:t>
      </w:r>
      <w:r w:rsidRPr="000D202A">
        <w:rPr>
          <w:lang w:val="de-DE" w:eastAsia="zh-TW"/>
        </w:rPr>
        <w:t>（</w:t>
      </w:r>
      <w:r w:rsidRPr="000D202A">
        <w:rPr>
          <w:lang w:val="de-DE"/>
        </w:rPr>
        <w:t>Credit Suisse</w:t>
      </w:r>
      <w:r w:rsidRPr="000D202A">
        <w:rPr>
          <w:lang w:val="de-DE" w:eastAsia="zh-TW"/>
        </w:rPr>
        <w:t>）之</w:t>
      </w:r>
      <w:r w:rsidRPr="000D202A">
        <w:t>「</w:t>
      </w:r>
      <w:r w:rsidRPr="000D202A">
        <w:rPr>
          <w:lang w:val="de-CH"/>
        </w:rPr>
        <w:t>201</w:t>
      </w:r>
      <w:r w:rsidR="00FB58B8" w:rsidRPr="000D202A">
        <w:rPr>
          <w:rFonts w:hint="eastAsia"/>
          <w:lang w:val="de-CH" w:eastAsia="zh-TW"/>
        </w:rPr>
        <w:t>8</w:t>
      </w:r>
      <w:r w:rsidRPr="000D202A">
        <w:rPr>
          <w:lang w:val="de-CH" w:eastAsia="zh-TW"/>
        </w:rPr>
        <w:t>年</w:t>
      </w:r>
      <w:r w:rsidRPr="000D202A">
        <w:t>瑞士各邦與各地區環境評比」（</w:t>
      </w:r>
      <w:r w:rsidRPr="000D202A">
        <w:t>Standortqualität der Schweizer Kantone und Regionen</w:t>
      </w:r>
      <w:r w:rsidRPr="000D202A">
        <w:t>）</w:t>
      </w:r>
    </w:p>
    <w:p w:rsidR="00C505F4" w:rsidRPr="000D202A" w:rsidRDefault="00C505F4" w:rsidP="00C505F4">
      <w:pPr>
        <w:pStyle w:val="ae"/>
        <w:numPr>
          <w:ilvl w:val="0"/>
          <w:numId w:val="14"/>
        </w:numPr>
        <w:kinsoku/>
        <w:ind w:leftChars="0" w:left="472" w:hanging="472"/>
      </w:pPr>
      <w:r w:rsidRPr="000D202A">
        <w:t>瑞士聯邦統計局（</w:t>
      </w:r>
      <w:r w:rsidRPr="000D202A">
        <w:t>Bundesamt für Statistik</w:t>
      </w:r>
      <w:r w:rsidRPr="000D202A">
        <w:t>）之「</w:t>
      </w:r>
      <w:r w:rsidRPr="000D202A">
        <w:t>201</w:t>
      </w:r>
      <w:r w:rsidR="005C147F" w:rsidRPr="000D202A">
        <w:rPr>
          <w:rFonts w:hint="eastAsia"/>
          <w:lang w:eastAsia="zh-TW"/>
        </w:rPr>
        <w:t>8</w:t>
      </w:r>
      <w:r w:rsidRPr="000D202A">
        <w:t>年交通統計白皮書」（</w:t>
      </w:r>
      <w:r w:rsidRPr="000D202A">
        <w:t>Mobilität und Verkehr 201</w:t>
      </w:r>
      <w:r w:rsidR="005C147F" w:rsidRPr="000D202A">
        <w:rPr>
          <w:rFonts w:hint="eastAsia"/>
          <w:lang w:eastAsia="zh-TW"/>
        </w:rPr>
        <w:t>8</w:t>
      </w:r>
      <w:r w:rsidRPr="000D202A">
        <w:t>）</w:t>
      </w:r>
    </w:p>
    <w:p w:rsidR="00C505F4" w:rsidRPr="000D202A" w:rsidRDefault="00C505F4" w:rsidP="00C505F4">
      <w:pPr>
        <w:pStyle w:val="ae"/>
        <w:numPr>
          <w:ilvl w:val="0"/>
          <w:numId w:val="14"/>
        </w:numPr>
        <w:kinsoku/>
        <w:ind w:leftChars="0" w:left="472" w:hanging="472"/>
      </w:pPr>
      <w:r w:rsidRPr="000D202A">
        <w:t>瑞士聯邦能源局（</w:t>
      </w:r>
      <w:r w:rsidRPr="000D202A">
        <w:t>Bundesamt für Energie</w:t>
      </w:r>
      <w:r w:rsidRPr="000D202A">
        <w:t>）之「</w:t>
      </w:r>
      <w:r w:rsidRPr="000D202A">
        <w:t>201</w:t>
      </w:r>
      <w:r w:rsidR="00FB58B8" w:rsidRPr="000D202A">
        <w:rPr>
          <w:rFonts w:hint="eastAsia"/>
          <w:lang w:eastAsia="zh-TW"/>
        </w:rPr>
        <w:t>7</w:t>
      </w:r>
      <w:r w:rsidRPr="000D202A">
        <w:t>年瑞士電力白皮書」（</w:t>
      </w:r>
      <w:r w:rsidRPr="000D202A">
        <w:t>Schweizerische Elektrizitätsstatistik 201</w:t>
      </w:r>
      <w:r w:rsidR="00FB58B8" w:rsidRPr="000D202A">
        <w:rPr>
          <w:rFonts w:hint="eastAsia"/>
          <w:lang w:eastAsia="zh-TW"/>
        </w:rPr>
        <w:t>7</w:t>
      </w:r>
      <w:r w:rsidRPr="000D202A">
        <w:t>）</w:t>
      </w:r>
      <w:r w:rsidR="0052564E" w:rsidRPr="000D202A">
        <w:rPr>
          <w:lang w:eastAsia="zh-TW"/>
        </w:rPr>
        <w:t>（</w:t>
      </w:r>
      <w:r w:rsidR="0052564E" w:rsidRPr="000D202A">
        <w:rPr>
          <w:lang w:eastAsia="zh-TW"/>
        </w:rPr>
        <w:t>201</w:t>
      </w:r>
      <w:r w:rsidR="0052564E" w:rsidRPr="000D202A">
        <w:rPr>
          <w:rFonts w:hint="eastAsia"/>
          <w:lang w:eastAsia="zh-TW"/>
        </w:rPr>
        <w:t>8</w:t>
      </w:r>
      <w:r w:rsidR="0052564E" w:rsidRPr="000D202A">
        <w:rPr>
          <w:lang w:val="de-CH" w:eastAsia="zh-TW"/>
        </w:rPr>
        <w:t>年</w:t>
      </w:r>
      <w:r w:rsidR="0052564E" w:rsidRPr="000D202A">
        <w:rPr>
          <w:rFonts w:hint="eastAsia"/>
          <w:lang w:val="de-CH" w:eastAsia="zh-TW"/>
        </w:rPr>
        <w:t>6</w:t>
      </w:r>
      <w:r w:rsidR="0052564E" w:rsidRPr="000D202A">
        <w:rPr>
          <w:rFonts w:hint="eastAsia"/>
          <w:lang w:val="de-CH" w:eastAsia="zh-TW"/>
        </w:rPr>
        <w:t>月</w:t>
      </w:r>
      <w:r w:rsidR="0052564E" w:rsidRPr="000D202A">
        <w:rPr>
          <w:rFonts w:hint="eastAsia"/>
          <w:lang w:val="de-CH" w:eastAsia="zh-TW"/>
        </w:rPr>
        <w:t>22</w:t>
      </w:r>
      <w:r w:rsidR="0052564E" w:rsidRPr="000D202A">
        <w:rPr>
          <w:rFonts w:hint="eastAsia"/>
          <w:lang w:val="de-CH" w:eastAsia="zh-TW"/>
        </w:rPr>
        <w:t>日公佈</w:t>
      </w:r>
      <w:r w:rsidR="0052564E" w:rsidRPr="000D202A">
        <w:rPr>
          <w:lang w:eastAsia="zh-TW"/>
        </w:rPr>
        <w:t>）</w:t>
      </w:r>
    </w:p>
    <w:p w:rsidR="00C505F4" w:rsidRPr="000D202A" w:rsidRDefault="00C505F4" w:rsidP="00C505F4">
      <w:pPr>
        <w:ind w:firstLine="472"/>
        <w:rPr>
          <w:lang w:eastAsia="zh-TW"/>
        </w:rPr>
      </w:pPr>
    </w:p>
    <w:p w:rsidR="00C505F4" w:rsidRPr="000D202A" w:rsidRDefault="00C505F4" w:rsidP="00C505F4">
      <w:pPr>
        <w:ind w:firstLine="472"/>
        <w:sectPr w:rsidR="00C505F4" w:rsidRPr="000D202A" w:rsidSect="0076648B">
          <w:headerReference w:type="default" r:id="rId28"/>
          <w:pgSz w:w="11906" w:h="16838" w:code="9"/>
          <w:pgMar w:top="2268" w:right="1701" w:bottom="1701" w:left="1701" w:header="1134" w:footer="851" w:gutter="0"/>
          <w:cols w:space="425"/>
          <w:docGrid w:type="linesAndChars" w:linePitch="514" w:charSpace="-774"/>
        </w:sectPr>
      </w:pPr>
    </w:p>
    <w:p w:rsidR="00E01256" w:rsidRPr="000D202A" w:rsidRDefault="00A57792" w:rsidP="00A57792">
      <w:pPr>
        <w:ind w:firstLine="512"/>
        <w:rPr>
          <w:bCs/>
          <w:sz w:val="26"/>
          <w:szCs w:val="26"/>
          <w:lang w:eastAsia="zh-TW"/>
        </w:rPr>
      </w:pPr>
      <w:r w:rsidRPr="000D202A">
        <w:rPr>
          <w:bCs/>
          <w:sz w:val="26"/>
          <w:szCs w:val="26"/>
          <w:lang w:eastAsia="zh-TW"/>
        </w:rPr>
        <w:lastRenderedPageBreak/>
        <w:br w:type="page"/>
      </w:r>
      <w:r w:rsidR="00411815" w:rsidRPr="000D202A">
        <w:rPr>
          <w:noProof/>
          <w:lang w:eastAsia="zh-TW"/>
        </w:rPr>
        <w:lastRenderedPageBreak/>
        <mc:AlternateContent>
          <mc:Choice Requires="wps">
            <w:drawing>
              <wp:anchor distT="0" distB="0" distL="114300" distR="114300" simplePos="0" relativeHeight="251658240" behindDoc="0" locked="0" layoutInCell="1" allowOverlap="1" wp14:anchorId="28AB3B88" wp14:editId="4C1790FE">
                <wp:simplePos x="0" y="0"/>
                <wp:positionH relativeFrom="column">
                  <wp:posOffset>-302895</wp:posOffset>
                </wp:positionH>
                <wp:positionV relativeFrom="paragraph">
                  <wp:posOffset>6530340</wp:posOffset>
                </wp:positionV>
                <wp:extent cx="6069330" cy="1729740"/>
                <wp:effectExtent l="0" t="0" r="0" b="381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2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B0C" w:rsidRPr="004B4040" w:rsidRDefault="002E6B0C" w:rsidP="00A57792">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2E6B0C" w:rsidRPr="004B4040" w:rsidRDefault="002E6B0C" w:rsidP="00A577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2E6B0C" w:rsidRPr="004B4040" w:rsidRDefault="002E6B0C" w:rsidP="00A577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2E6B0C" w:rsidRPr="004B4040" w:rsidRDefault="002E6B0C" w:rsidP="00A577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2E6B0C" w:rsidRPr="004B4040" w:rsidRDefault="002E6B0C" w:rsidP="00A577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2E6B0C" w:rsidRPr="004B4040" w:rsidRDefault="002E6B0C" w:rsidP="00A577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2E6B0C" w:rsidRDefault="002E6B0C" w:rsidP="00A57792">
                            <w:pPr>
                              <w:snapToGrid w:val="0"/>
                              <w:ind w:firstLineChars="0" w:firstLine="0"/>
                              <w:rPr>
                                <w:rFonts w:ascii="華康中黑體(P)" w:eastAsia="華康中黑體(P)" w:hAnsi="Arial" w:cs="Arial"/>
                                <w:sz w:val="20"/>
                                <w:szCs w:val="20"/>
                              </w:rPr>
                            </w:pPr>
                          </w:p>
                          <w:p w:rsidR="002E6B0C" w:rsidRPr="004B4040" w:rsidRDefault="002E6B0C" w:rsidP="00A57792">
                            <w:pPr>
                              <w:snapToGrid w:val="0"/>
                              <w:ind w:firstLineChars="0" w:firstLine="0"/>
                              <w:rPr>
                                <w:rFonts w:ascii="華康中黑體(P)" w:eastAsia="華康中黑體(P)" w:hAnsi="Arial" w:cs="Arial"/>
                                <w:sz w:val="20"/>
                                <w:szCs w:val="20"/>
                              </w:rPr>
                            </w:pPr>
                          </w:p>
                          <w:p w:rsidR="002E6B0C" w:rsidRPr="004B4040" w:rsidRDefault="002E6B0C" w:rsidP="00A57792">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14.2pt;width:477.9pt;height:13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4c0g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" filled="f" stroked="f">
                <v:textbox>
                  <w:txbxContent>
                    <w:p w:rsidR="009B6BCD" w:rsidRPr="004B4040" w:rsidRDefault="009B6BCD" w:rsidP="00A57792">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9B6BCD" w:rsidRPr="004B4040" w:rsidRDefault="009B6BCD" w:rsidP="00A577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9B6BCD" w:rsidRPr="004B4040" w:rsidRDefault="009B6BCD" w:rsidP="00A577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9B6BCD" w:rsidRPr="004B4040" w:rsidRDefault="009B6BCD" w:rsidP="00A577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9B6BCD" w:rsidRPr="004B4040" w:rsidRDefault="009B6BCD" w:rsidP="00A577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9B6BCD" w:rsidRPr="004B4040" w:rsidRDefault="009B6BCD" w:rsidP="00A577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9B6BCD" w:rsidRDefault="009B6BCD" w:rsidP="00A57792">
                      <w:pPr>
                        <w:snapToGrid w:val="0"/>
                        <w:ind w:firstLineChars="0" w:firstLine="0"/>
                        <w:rPr>
                          <w:rFonts w:ascii="華康中黑體(P)" w:eastAsia="華康中黑體(P)" w:hAnsi="Arial" w:cs="Arial"/>
                          <w:sz w:val="20"/>
                          <w:szCs w:val="20"/>
                        </w:rPr>
                      </w:pPr>
                    </w:p>
                    <w:p w:rsidR="009B6BCD" w:rsidRPr="004B4040" w:rsidRDefault="009B6BCD" w:rsidP="00A57792">
                      <w:pPr>
                        <w:snapToGrid w:val="0"/>
                        <w:ind w:firstLineChars="0" w:firstLine="0"/>
                        <w:rPr>
                          <w:rFonts w:ascii="華康中黑體(P)" w:eastAsia="華康中黑體(P)" w:hAnsi="Arial" w:cs="Arial"/>
                          <w:sz w:val="20"/>
                          <w:szCs w:val="20"/>
                        </w:rPr>
                      </w:pPr>
                    </w:p>
                    <w:p w:rsidR="009B6BCD" w:rsidRPr="004B4040" w:rsidRDefault="009B6BCD" w:rsidP="00A57792">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411815" w:rsidRPr="000D202A">
        <w:rPr>
          <w:noProof/>
          <w:lang w:eastAsia="zh-TW"/>
        </w:rPr>
        <w:drawing>
          <wp:anchor distT="0" distB="0" distL="114300" distR="114300" simplePos="0" relativeHeight="251656192" behindDoc="1" locked="0" layoutInCell="1" allowOverlap="1" wp14:anchorId="22695630" wp14:editId="3E1C3280">
            <wp:simplePos x="0" y="0"/>
            <wp:positionH relativeFrom="column">
              <wp:posOffset>-1137285</wp:posOffset>
            </wp:positionH>
            <wp:positionV relativeFrom="paragraph">
              <wp:posOffset>-2102485</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01256" w:rsidRPr="000D202A" w:rsidSect="0076648B">
      <w:headerReference w:type="even" r:id="rId30"/>
      <w:headerReference w:type="default" r:id="rId31"/>
      <w:footerReference w:type="even" r:id="rId32"/>
      <w:footerReference w:type="default" r:id="rId3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E89" w:rsidRDefault="00AF2E89" w:rsidP="000F386D">
      <w:pPr>
        <w:ind w:firstLine="480"/>
      </w:pPr>
      <w:r>
        <w:separator/>
      </w:r>
    </w:p>
    <w:p w:rsidR="00AF2E89" w:rsidRDefault="00AF2E89" w:rsidP="00855FDB">
      <w:pPr>
        <w:ind w:firstLine="480"/>
      </w:pPr>
    </w:p>
  </w:endnote>
  <w:endnote w:type="continuationSeparator" w:id="0">
    <w:p w:rsidR="00AF2E89" w:rsidRDefault="00AF2E89" w:rsidP="000F386D">
      <w:pPr>
        <w:ind w:firstLine="480"/>
      </w:pPr>
      <w:r>
        <w:continuationSeparator/>
      </w:r>
    </w:p>
    <w:p w:rsidR="00AF2E89" w:rsidRDefault="00AF2E89" w:rsidP="00855FD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圓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華康新特明體">
    <w:panose1 w:val="02020909000000000000"/>
    <w:charset w:val="88"/>
    <w:family w:val="modern"/>
    <w:pitch w:val="fixed"/>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全真中黑體">
    <w:panose1 w:val="02010609000101010101"/>
    <w:charset w:val="88"/>
    <w:family w:val="modern"/>
    <w:pitch w:val="fixed"/>
    <w:sig w:usb0="00000001" w:usb1="08080000" w:usb2="00000010" w:usb3="00000000" w:csb0="00100000" w:csb1="00000000"/>
  </w:font>
  <w:font w:name="華康特粗明體">
    <w:altName w:val="細明體_HKSCS"/>
    <w:panose1 w:val="00000000000000000000"/>
    <w:charset w:val="88"/>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Default="002E6B0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Default="002E6B0C">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Default="002E6B0C">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Pr="00855FDB" w:rsidRDefault="002E6B0C" w:rsidP="00855FDB">
    <w:pPr>
      <w:pStyle w:val="a5"/>
      <w:ind w:rightChars="3251" w:right="7802"/>
      <w:jc w:val="center"/>
      <w:rPr>
        <w:rFonts w:ascii="Footlight MT Light" w:hAnsi="Footlight MT Light"/>
        <w:i/>
        <w:iCs/>
        <w:noProof/>
        <w:sz w:val="32"/>
        <w:szCs w:val="32"/>
        <w:lang w:eastAsia="zh-TW" w:bidi="hi-IN"/>
      </w:rPr>
    </w:pPr>
    <w:r w:rsidRPr="00855FDB">
      <w:rPr>
        <w:rFonts w:ascii="Footlight MT Light" w:hAnsi="Footlight MT Light"/>
        <w:i/>
        <w:iCs/>
        <w:noProof/>
        <w:sz w:val="32"/>
        <w:szCs w:val="32"/>
        <w:lang w:eastAsia="zh-TW" w:bidi="hi-IN"/>
      </w:rPr>
      <w:fldChar w:fldCharType="begin"/>
    </w:r>
    <w:r w:rsidRPr="00855FDB">
      <w:rPr>
        <w:rFonts w:ascii="Footlight MT Light" w:hAnsi="Footlight MT Light"/>
        <w:i/>
        <w:iCs/>
        <w:noProof/>
        <w:sz w:val="32"/>
        <w:szCs w:val="32"/>
        <w:lang w:eastAsia="zh-TW" w:bidi="hi-IN"/>
      </w:rPr>
      <w:instrText xml:space="preserve"> PAGE </w:instrText>
    </w:r>
    <w:r w:rsidRPr="00855FDB">
      <w:rPr>
        <w:rFonts w:ascii="Footlight MT Light" w:hAnsi="Footlight MT Light"/>
        <w:i/>
        <w:iCs/>
        <w:noProof/>
        <w:sz w:val="32"/>
        <w:szCs w:val="32"/>
        <w:lang w:eastAsia="zh-TW" w:bidi="hi-IN"/>
      </w:rPr>
      <w:fldChar w:fldCharType="separate"/>
    </w:r>
    <w:r>
      <w:rPr>
        <w:rFonts w:ascii="Footlight MT Light" w:hAnsi="Footlight MT Light"/>
        <w:i/>
        <w:iCs/>
        <w:noProof/>
        <w:sz w:val="32"/>
        <w:szCs w:val="32"/>
        <w:lang w:eastAsia="zh-TW" w:bidi="hi-IN"/>
      </w:rPr>
      <w:t>90</w:t>
    </w:r>
    <w:r w:rsidRPr="00855FD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Pr="00855FDB" w:rsidRDefault="002E6B0C" w:rsidP="00855FDB">
    <w:pPr>
      <w:pStyle w:val="a5"/>
      <w:ind w:leftChars="3250" w:left="7800"/>
      <w:jc w:val="center"/>
      <w:rPr>
        <w:rFonts w:ascii="Footlight MT Light" w:hAnsi="Footlight MT Light"/>
        <w:i/>
        <w:iCs/>
        <w:noProof/>
        <w:sz w:val="32"/>
        <w:szCs w:val="32"/>
        <w:lang w:eastAsia="zh-TW"/>
      </w:rPr>
    </w:pPr>
    <w:r w:rsidRPr="00855FDB">
      <w:rPr>
        <w:rFonts w:ascii="Footlight MT Light" w:hAnsi="Footlight MT Light"/>
        <w:i/>
        <w:iCs/>
        <w:noProof/>
        <w:sz w:val="32"/>
        <w:szCs w:val="32"/>
        <w:lang w:eastAsia="zh-TW"/>
      </w:rPr>
      <w:fldChar w:fldCharType="begin"/>
    </w:r>
    <w:r w:rsidRPr="00855FDB">
      <w:rPr>
        <w:rFonts w:ascii="Footlight MT Light" w:hAnsi="Footlight MT Light"/>
        <w:i/>
        <w:iCs/>
        <w:noProof/>
        <w:sz w:val="32"/>
        <w:szCs w:val="32"/>
        <w:lang w:eastAsia="zh-TW"/>
      </w:rPr>
      <w:instrText xml:space="preserve"> PAGE </w:instrText>
    </w:r>
    <w:r w:rsidRPr="00855FDB">
      <w:rPr>
        <w:rFonts w:ascii="Footlight MT Light" w:hAnsi="Footlight MT Light"/>
        <w:i/>
        <w:iCs/>
        <w:noProof/>
        <w:sz w:val="32"/>
        <w:szCs w:val="32"/>
        <w:lang w:eastAsia="zh-TW"/>
      </w:rPr>
      <w:fldChar w:fldCharType="separate"/>
    </w:r>
    <w:r>
      <w:rPr>
        <w:rFonts w:ascii="Footlight MT Light" w:hAnsi="Footlight MT Light"/>
        <w:i/>
        <w:iCs/>
        <w:noProof/>
        <w:sz w:val="32"/>
        <w:szCs w:val="32"/>
        <w:lang w:eastAsia="zh-TW"/>
      </w:rPr>
      <w:t>89</w:t>
    </w:r>
    <w:r w:rsidRPr="00855FD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Pr="007A59DE" w:rsidRDefault="002E6B0C" w:rsidP="007A59DE">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Pr="00855FDB" w:rsidRDefault="002E6B0C" w:rsidP="00855FDB">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E89" w:rsidRDefault="00AF2E89" w:rsidP="000F386D">
      <w:pPr>
        <w:ind w:firstLine="480"/>
      </w:pPr>
      <w:r>
        <w:separator/>
      </w:r>
    </w:p>
    <w:p w:rsidR="00AF2E89" w:rsidRDefault="00AF2E89" w:rsidP="00855FDB">
      <w:pPr>
        <w:ind w:firstLine="480"/>
      </w:pPr>
    </w:p>
  </w:footnote>
  <w:footnote w:type="continuationSeparator" w:id="0">
    <w:p w:rsidR="00AF2E89" w:rsidRDefault="00AF2E89" w:rsidP="000F386D">
      <w:pPr>
        <w:ind w:firstLine="480"/>
      </w:pPr>
      <w:r>
        <w:continuationSeparator/>
      </w:r>
    </w:p>
    <w:p w:rsidR="00AF2E89" w:rsidRDefault="00AF2E89" w:rsidP="00855FDB">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Default="002E6B0C">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Default="002E6B0C">
    <w:pPr>
      <w:pStyle w:val="a5"/>
    </w:pPr>
    <w:r>
      <w:rPr>
        <w:noProof/>
        <w:lang w:eastAsia="zh-TW"/>
      </w:rPr>
      <mc:AlternateContent>
        <mc:Choice Requires="wps">
          <w:drawing>
            <wp:anchor distT="0" distB="0" distL="114300" distR="114300" simplePos="0" relativeHeight="251655680" behindDoc="1" locked="0" layoutInCell="1" allowOverlap="1" wp14:anchorId="35F73E3D" wp14:editId="691B6893">
              <wp:simplePos x="0" y="0"/>
              <wp:positionH relativeFrom="column">
                <wp:posOffset>0</wp:posOffset>
              </wp:positionH>
              <wp:positionV relativeFrom="paragraph">
                <wp:posOffset>-95885</wp:posOffset>
              </wp:positionV>
              <wp:extent cx="3707130" cy="338455"/>
              <wp:effectExtent l="9525" t="37465" r="7620" b="33655"/>
              <wp:wrapNone/>
              <wp:docPr id="1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eh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LF016F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4656" behindDoc="1" locked="0" layoutInCell="1" allowOverlap="1" wp14:anchorId="5B87B501" wp14:editId="0037CCE5">
              <wp:simplePos x="0" y="0"/>
              <wp:positionH relativeFrom="column">
                <wp:posOffset>3770630</wp:posOffset>
              </wp:positionH>
              <wp:positionV relativeFrom="paragraph">
                <wp:posOffset>-67310</wp:posOffset>
              </wp:positionV>
              <wp:extent cx="1590040" cy="198120"/>
              <wp:effectExtent l="0" t="0" r="1905" b="2540"/>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B0C" w:rsidRPr="000C2131" w:rsidRDefault="002E6B0C" w:rsidP="00ED3CB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4" type="#_x0000_t202" style="position:absolute;left:0;text-align:left;margin-left:296.9pt;margin-top:-5.3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yd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G4wXJ2xAgAAsgUAAA4A&#10;AAAAAAAAAAAAAAAALgIAAGRycy9lMm9Eb2MueG1sUEsBAi0AFAAGAAgAAAAhAGu/T9feAAAACgEA&#10;AA8AAAAAAAAAAAAAAAAACwUAAGRycy9kb3ducmV2LnhtbFBLBQYAAAAABAAEAPMAAAAWBgAAAAA=&#10;" filled="f" stroked="f">
              <v:textbox style="mso-fit-shape-to-text:t" inset="0,0,0,0">
                <w:txbxContent>
                  <w:p w:rsidR="009B6BCD" w:rsidRPr="000C2131" w:rsidRDefault="009B6BCD" w:rsidP="00ED3CB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77BC2562" wp14:editId="07F329A7">
              <wp:simplePos x="0" y="0"/>
              <wp:positionH relativeFrom="column">
                <wp:posOffset>3710940</wp:posOffset>
              </wp:positionH>
              <wp:positionV relativeFrom="paragraph">
                <wp:posOffset>18415</wp:posOffset>
              </wp:positionV>
              <wp:extent cx="1714500" cy="113665"/>
              <wp:effectExtent l="0" t="0" r="3810" b="1270"/>
              <wp:wrapNone/>
              <wp:docPr id="1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92.2pt;margin-top:1.45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7A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6LKI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HEsTsB+AgAA/QQA&#10;AA4AAAAAAAAAAAAAAAAALgIAAGRycy9lMm9Eb2MueG1sUEsBAi0AFAAGAAgAAAAhAGFk6I7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Default="002E6B0C">
    <w:pPr>
      <w:pStyle w:val="a5"/>
    </w:pPr>
    <w:r>
      <w:rPr>
        <w:noProof/>
        <w:lang w:eastAsia="zh-TW"/>
      </w:rPr>
      <mc:AlternateContent>
        <mc:Choice Requires="wps">
          <w:drawing>
            <wp:anchor distT="0" distB="0" distL="114300" distR="114300" simplePos="0" relativeHeight="251661824" behindDoc="1" locked="0" layoutInCell="1" allowOverlap="1" wp14:anchorId="3594C3AC" wp14:editId="2723808B">
              <wp:simplePos x="0" y="0"/>
              <wp:positionH relativeFrom="column">
                <wp:posOffset>0</wp:posOffset>
              </wp:positionH>
              <wp:positionV relativeFrom="paragraph">
                <wp:posOffset>-95885</wp:posOffset>
              </wp:positionV>
              <wp:extent cx="3707130" cy="338455"/>
              <wp:effectExtent l="9525" t="37465" r="7620" b="33655"/>
              <wp:wrapNone/>
              <wp:docPr id="12"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0800" behindDoc="1" locked="0" layoutInCell="1" allowOverlap="1" wp14:anchorId="18070CEB" wp14:editId="61876497">
              <wp:simplePos x="0" y="0"/>
              <wp:positionH relativeFrom="column">
                <wp:posOffset>3770630</wp:posOffset>
              </wp:positionH>
              <wp:positionV relativeFrom="paragraph">
                <wp:posOffset>-67310</wp:posOffset>
              </wp:positionV>
              <wp:extent cx="1590040" cy="198120"/>
              <wp:effectExtent l="0" t="0" r="1905" b="2540"/>
              <wp:wrapNone/>
              <wp:docPr id="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B0C" w:rsidRPr="000C2131" w:rsidRDefault="002E6B0C" w:rsidP="00E81EF5">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5" type="#_x0000_t202" style="position:absolute;left:0;text-align:left;margin-left:296.9pt;margin-top:-5.3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OfsAIAALI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rp2Tn7ACAACyBQAADgAA&#10;AAAAAAAAAAAAAAAuAgAAZHJzL2Uyb0RvYy54bWxQSwECLQAUAAYACAAAACEAa79P194AAAAKAQAA&#10;DwAAAAAAAAAAAAAAAAAKBQAAZHJzL2Rvd25yZXYueG1sUEsFBgAAAAAEAAQA8wAAABUGAAAAAA==&#10;" filled="f" stroked="f">
              <v:textbox style="mso-fit-shape-to-text:t" inset="0,0,0,0">
                <w:txbxContent>
                  <w:p w:rsidR="009B6BCD" w:rsidRPr="000C2131" w:rsidRDefault="009B6BCD" w:rsidP="00E81EF5">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9776" behindDoc="1" locked="0" layoutInCell="1" allowOverlap="1" wp14:anchorId="222AF12A" wp14:editId="647298D8">
              <wp:simplePos x="0" y="0"/>
              <wp:positionH relativeFrom="column">
                <wp:posOffset>3710940</wp:posOffset>
              </wp:positionH>
              <wp:positionV relativeFrom="paragraph">
                <wp:posOffset>18415</wp:posOffset>
              </wp:positionV>
              <wp:extent cx="1714500" cy="113665"/>
              <wp:effectExtent l="0" t="0" r="3810" b="1270"/>
              <wp:wrapNone/>
              <wp:docPr id="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92.2pt;margin-top:1.45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Aq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MZGoCp+AgAA/QQA&#10;AA4AAAAAAAAAAAAAAAAALgIAAGRycy9lMm9Eb2MueG1sUEsBAi0AFAAGAAgAAAAhAGFk6I7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Default="002E6B0C">
    <w:pPr>
      <w:pStyle w:val="a5"/>
    </w:pPr>
    <w:r>
      <w:rPr>
        <w:noProof/>
        <w:lang w:eastAsia="zh-TW"/>
      </w:rPr>
      <mc:AlternateContent>
        <mc:Choice Requires="wps">
          <w:drawing>
            <wp:anchor distT="0" distB="0" distL="114300" distR="114300" simplePos="0" relativeHeight="251671040" behindDoc="1" locked="0" layoutInCell="1" allowOverlap="1" wp14:anchorId="00FA32A8" wp14:editId="1975FFCC">
              <wp:simplePos x="0" y="0"/>
              <wp:positionH relativeFrom="column">
                <wp:posOffset>0</wp:posOffset>
              </wp:positionH>
              <wp:positionV relativeFrom="paragraph">
                <wp:posOffset>-95885</wp:posOffset>
              </wp:positionV>
              <wp:extent cx="3707130" cy="338455"/>
              <wp:effectExtent l="9525" t="37465" r="7620" b="33655"/>
              <wp:wrapNone/>
              <wp:docPr id="9"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9y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8pC/cnYEAADhDQAADgAAAAAA&#10;AAAAAAAAAAAuAgAAZHJzL2Uyb0RvYy54bWxQSwECLQAUAAYACAAAACEATnFv2N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0016" behindDoc="1" locked="0" layoutInCell="1" allowOverlap="1" wp14:anchorId="5EE2E164" wp14:editId="40EDAC15">
              <wp:simplePos x="0" y="0"/>
              <wp:positionH relativeFrom="column">
                <wp:posOffset>3770630</wp:posOffset>
              </wp:positionH>
              <wp:positionV relativeFrom="paragraph">
                <wp:posOffset>-67310</wp:posOffset>
              </wp:positionV>
              <wp:extent cx="1590040" cy="198120"/>
              <wp:effectExtent l="0" t="0" r="1905" b="2540"/>
              <wp:wrapNone/>
              <wp:docPr id="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B0C" w:rsidRPr="000C2131" w:rsidRDefault="002E6B0C" w:rsidP="00ED3CB7">
                          <w:pPr>
                            <w:snapToGrid w:val="0"/>
                            <w:ind w:firstLineChars="0" w:firstLine="0"/>
                            <w:jc w:val="distribute"/>
                            <w:rPr>
                              <w:rFonts w:ascii="華康超黑體" w:eastAsia="華康超黑體"/>
                              <w:noProof/>
                              <w:sz w:val="32"/>
                              <w:szCs w:val="32"/>
                            </w:rPr>
                          </w:pPr>
                          <w:r w:rsidRPr="00ED3CB7">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36"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" filled="f" stroked="f">
              <v:textbox style="mso-fit-shape-to-text:t" inset="0,0,0,0">
                <w:txbxContent>
                  <w:p w:rsidR="009B6BCD" w:rsidRPr="000C2131" w:rsidRDefault="009B6BCD" w:rsidP="00ED3CB7">
                    <w:pPr>
                      <w:snapToGrid w:val="0"/>
                      <w:ind w:firstLineChars="0" w:firstLine="0"/>
                      <w:jc w:val="distribute"/>
                      <w:rPr>
                        <w:rFonts w:ascii="華康超黑體" w:eastAsia="華康超黑體"/>
                        <w:noProof/>
                        <w:sz w:val="32"/>
                        <w:szCs w:val="32"/>
                      </w:rPr>
                    </w:pPr>
                    <w:r w:rsidRPr="00ED3CB7">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78EF6F40" wp14:editId="148BF159">
              <wp:simplePos x="0" y="0"/>
              <wp:positionH relativeFrom="column">
                <wp:posOffset>3710940</wp:posOffset>
              </wp:positionH>
              <wp:positionV relativeFrom="paragraph">
                <wp:posOffset>18415</wp:posOffset>
              </wp:positionV>
              <wp:extent cx="1714500" cy="113665"/>
              <wp:effectExtent l="0" t="0" r="3810" b="1270"/>
              <wp:wrapNone/>
              <wp:docPr id="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Bowrzh+AgAA/AQA&#10;AA4AAAAAAAAAAAAAAAAALgIAAGRycy9lMm9Eb2MueG1sUEsBAi0AFAAGAAgAAAAhAGFk6I7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Default="002E6B0C">
    <w:pPr>
      <w:pStyle w:val="a5"/>
    </w:pPr>
    <w:r>
      <w:rPr>
        <w:noProof/>
        <w:lang w:eastAsia="zh-TW"/>
      </w:rPr>
      <mc:AlternateContent>
        <mc:Choice Requires="wps">
          <w:drawing>
            <wp:anchor distT="0" distB="0" distL="114300" distR="114300" simplePos="0" relativeHeight="251658752" behindDoc="1" locked="0" layoutInCell="1" allowOverlap="1" wp14:anchorId="446BDCB6" wp14:editId="78FEF9E5">
              <wp:simplePos x="0" y="0"/>
              <wp:positionH relativeFrom="column">
                <wp:posOffset>0</wp:posOffset>
              </wp:positionH>
              <wp:positionV relativeFrom="paragraph">
                <wp:posOffset>-95885</wp:posOffset>
              </wp:positionV>
              <wp:extent cx="3707130" cy="338455"/>
              <wp:effectExtent l="9525" t="37465" r="7620" b="33655"/>
              <wp:wrapNone/>
              <wp:docPr id="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YjdA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7728" behindDoc="1" locked="0" layoutInCell="1" allowOverlap="1" wp14:anchorId="68C5C6D7" wp14:editId="066A21AB">
              <wp:simplePos x="0" y="0"/>
              <wp:positionH relativeFrom="column">
                <wp:posOffset>3770630</wp:posOffset>
              </wp:positionH>
              <wp:positionV relativeFrom="paragraph">
                <wp:posOffset>-67310</wp:posOffset>
              </wp:positionV>
              <wp:extent cx="1590040" cy="198120"/>
              <wp:effectExtent l="0" t="0" r="1905" b="2540"/>
              <wp:wrapNone/>
              <wp:docPr id="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B0C" w:rsidRPr="000C2131" w:rsidRDefault="002E6B0C" w:rsidP="00ED3CB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7" type="#_x0000_t202" style="position:absolute;left:0;text-align:left;margin-left:296.9pt;margin-top:-5.3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GSBxD7ACAACxBQAADgAA&#10;AAAAAAAAAAAAAAAuAgAAZHJzL2Uyb0RvYy54bWxQSwECLQAUAAYACAAAACEAa79P194AAAAKAQAA&#10;DwAAAAAAAAAAAAAAAAAKBQAAZHJzL2Rvd25yZXYueG1sUEsFBgAAAAAEAAQA8wAAABUGAAAAAA==&#10;" filled="f" stroked="f">
              <v:textbox style="mso-fit-shape-to-text:t" inset="0,0,0,0">
                <w:txbxContent>
                  <w:p w:rsidR="009B6BCD" w:rsidRPr="000C2131" w:rsidRDefault="009B6BCD" w:rsidP="00ED3CB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6704" behindDoc="1" locked="0" layoutInCell="1" allowOverlap="1" wp14:anchorId="309A3E64" wp14:editId="28584EAF">
              <wp:simplePos x="0" y="0"/>
              <wp:positionH relativeFrom="column">
                <wp:posOffset>3710940</wp:posOffset>
              </wp:positionH>
              <wp:positionV relativeFrom="paragraph">
                <wp:posOffset>18415</wp:posOffset>
              </wp:positionV>
              <wp:extent cx="1714500" cy="113665"/>
              <wp:effectExtent l="0" t="0" r="3810" b="1270"/>
              <wp:wrapNone/>
              <wp:docPr id="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92.2pt;margin-top:1.45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5fAIAAPwEAAAOAAAAZHJzL2Uyb0RvYy54bWysVG1v0zAQ/o7Ef7D8vUtc0pdES6etowhp&#10;wMTgB7i201g4trHdpgPx3zk7bdc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Default="002E6B0C">
    <w:pPr>
      <w:pStyle w:val="a5"/>
    </w:pPr>
    <w:r>
      <w:rPr>
        <w:noProof/>
        <w:lang w:eastAsia="zh-TW"/>
      </w:rPr>
      <mc:AlternateContent>
        <mc:Choice Requires="wps">
          <w:drawing>
            <wp:anchor distT="0" distB="0" distL="114300" distR="114300" simplePos="0" relativeHeight="251674112" behindDoc="1" locked="0" layoutInCell="1" allowOverlap="1" wp14:anchorId="0893E829" wp14:editId="2D3E25C4">
              <wp:simplePos x="0" y="0"/>
              <wp:positionH relativeFrom="column">
                <wp:posOffset>0</wp:posOffset>
              </wp:positionH>
              <wp:positionV relativeFrom="paragraph">
                <wp:posOffset>-95885</wp:posOffset>
              </wp:positionV>
              <wp:extent cx="3707130" cy="338455"/>
              <wp:effectExtent l="9525" t="37465" r="7620" b="33655"/>
              <wp:wrapNone/>
              <wp:docPr id="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9/6dw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HqP3/p3BAAA4Q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443BA4DF" wp14:editId="3F30E297">
              <wp:simplePos x="0" y="0"/>
              <wp:positionH relativeFrom="column">
                <wp:posOffset>3770630</wp:posOffset>
              </wp:positionH>
              <wp:positionV relativeFrom="paragraph">
                <wp:posOffset>-67310</wp:posOffset>
              </wp:positionV>
              <wp:extent cx="1590040" cy="198120"/>
              <wp:effectExtent l="0" t="0" r="1905" b="2540"/>
              <wp:wrapNone/>
              <wp:docPr id="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B0C" w:rsidRPr="000C2131" w:rsidRDefault="002E6B0C" w:rsidP="00ED3CB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38" type="#_x0000_t202" style="position:absolute;left:0;text-align:left;margin-left:296.9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Gq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MGcQaqxAgAAsgUAAA4A&#10;AAAAAAAAAAAAAAAALgIAAGRycy9lMm9Eb2MueG1sUEsBAi0AFAAGAAgAAAAhAGu/T9feAAAACgEA&#10;AA8AAAAAAAAAAAAAAAAACwUAAGRycy9kb3ducmV2LnhtbFBLBQYAAAAABAAEAPMAAAAWBgAAAAA=&#10;" filled="f" stroked="f">
              <v:textbox style="mso-fit-shape-to-text:t" inset="0,0,0,0">
                <w:txbxContent>
                  <w:p w:rsidR="009B6BCD" w:rsidRPr="000C2131" w:rsidRDefault="009B6BCD" w:rsidP="00ED3CB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5171A40E" wp14:editId="0FAF87D4">
              <wp:simplePos x="0" y="0"/>
              <wp:positionH relativeFrom="column">
                <wp:posOffset>3710940</wp:posOffset>
              </wp:positionH>
              <wp:positionV relativeFrom="paragraph">
                <wp:posOffset>18415</wp:posOffset>
              </wp:positionV>
              <wp:extent cx="1714500" cy="113665"/>
              <wp:effectExtent l="0" t="0" r="3810" b="1270"/>
              <wp:wrapNone/>
              <wp:docPr id="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92.2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ifA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Pr="007A59DE" w:rsidRDefault="002E6B0C" w:rsidP="007A59DE">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Default="002E6B0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Default="002E6B0C">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Default="002E6B0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Default="002E6B0C">
    <w:pPr>
      <w:pStyle w:val="a5"/>
    </w:pPr>
    <w:r>
      <w:rPr>
        <w:noProof/>
        <w:lang w:eastAsia="zh-TW"/>
      </w:rPr>
      <mc:AlternateContent>
        <mc:Choice Requires="wps">
          <w:drawing>
            <wp:anchor distT="0" distB="0" distL="114300" distR="114300" simplePos="0" relativeHeight="251646464" behindDoc="1" locked="0" layoutInCell="1" allowOverlap="1" wp14:anchorId="03A7CD47" wp14:editId="577AE207">
              <wp:simplePos x="0" y="0"/>
              <wp:positionH relativeFrom="column">
                <wp:posOffset>1693545</wp:posOffset>
              </wp:positionH>
              <wp:positionV relativeFrom="paragraph">
                <wp:posOffset>-78740</wp:posOffset>
              </wp:positionV>
              <wp:extent cx="3718560" cy="338455"/>
              <wp:effectExtent l="7620" t="35560" r="7620" b="35560"/>
              <wp:wrapNone/>
              <wp:docPr id="3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14:anchorId="203DFA17" wp14:editId="04B00C24">
              <wp:simplePos x="0" y="0"/>
              <wp:positionH relativeFrom="column">
                <wp:posOffset>72390</wp:posOffset>
              </wp:positionH>
              <wp:positionV relativeFrom="paragraph">
                <wp:posOffset>-95885</wp:posOffset>
              </wp:positionV>
              <wp:extent cx="1530350" cy="264160"/>
              <wp:effectExtent l="0" t="0" r="0" b="3175"/>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B0C" w:rsidRPr="000C2131" w:rsidRDefault="002E6B0C" w:rsidP="00855FD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瑞士</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5.7pt;margin-top:-7.55pt;width:120.5pt;height:2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RorgIAAKo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" filled="f" stroked="f">
              <v:textbox style="mso-fit-shape-to-text:t" inset="0,0,0,0">
                <w:txbxContent>
                  <w:p w:rsidR="009B6BCD" w:rsidRPr="000C2131" w:rsidRDefault="009B6BCD" w:rsidP="00855FD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瑞士</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70CE7500" wp14:editId="3B6B7C7C">
              <wp:simplePos x="0" y="0"/>
              <wp:positionH relativeFrom="column">
                <wp:posOffset>-22860</wp:posOffset>
              </wp:positionH>
              <wp:positionV relativeFrom="paragraph">
                <wp:posOffset>35560</wp:posOffset>
              </wp:positionV>
              <wp:extent cx="1714500" cy="113665"/>
              <wp:effectExtent l="0" t="0" r="3810" b="317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8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aF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M0lJoV+AgAA/AQA&#10;AA4AAAAAAAAAAAAAAAAALgIAAGRycy9lMm9Eb2MueG1sUEsBAi0AFAAGAAgAAAAhABystCH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Default="002E6B0C">
    <w:pPr>
      <w:pStyle w:val="a5"/>
    </w:pPr>
    <w:r>
      <w:rPr>
        <w:noProof/>
        <w:lang w:eastAsia="zh-TW"/>
      </w:rPr>
      <mc:AlternateContent>
        <mc:Choice Requires="wps">
          <w:drawing>
            <wp:anchor distT="0" distB="0" distL="114300" distR="114300" simplePos="0" relativeHeight="251643392" behindDoc="1" locked="0" layoutInCell="1" allowOverlap="1" wp14:anchorId="259361B6" wp14:editId="22185398">
              <wp:simplePos x="0" y="0"/>
              <wp:positionH relativeFrom="column">
                <wp:posOffset>-1270</wp:posOffset>
              </wp:positionH>
              <wp:positionV relativeFrom="paragraph">
                <wp:posOffset>-78740</wp:posOffset>
              </wp:positionV>
              <wp:extent cx="3707130" cy="338455"/>
              <wp:effectExtent l="8255" t="35560" r="8890" b="35560"/>
              <wp:wrapNone/>
              <wp:docPr id="3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t9c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LCzy31yBAAA4Q0AAA4AAAAAAAAA&#10;AAAAAAAALgIAAGRycy9lMm9Eb2MueG1sUEsBAi0AFAAGAAgAAAAhAGier2nfAAAACAEAAA8AAAAA&#10;AAAAAAAAAAAAzA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2368" behindDoc="1" locked="0" layoutInCell="1" allowOverlap="1" wp14:anchorId="1A4BA4D8" wp14:editId="62FFB5E7">
              <wp:simplePos x="0" y="0"/>
              <wp:positionH relativeFrom="column">
                <wp:posOffset>3769360</wp:posOffset>
              </wp:positionH>
              <wp:positionV relativeFrom="paragraph">
                <wp:posOffset>-50165</wp:posOffset>
              </wp:positionV>
              <wp:extent cx="1590040" cy="198120"/>
              <wp:effectExtent l="0" t="0" r="3175" b="4445"/>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B0C" w:rsidRPr="000C2131" w:rsidRDefault="002E6B0C" w:rsidP="00855FD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J9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MOEn2wAgAAsQUAAA4A&#10;AAAAAAAAAAAAAAAALgIAAGRycy9lMm9Eb2MueG1sUEsBAi0AFAAGAAgAAAAhAMgAmxDfAAAACQEA&#10;AA8AAAAAAAAAAAAAAAAACgUAAGRycy9kb3ducmV2LnhtbFBLBQYAAAAABAAEAPMAAAAWBgAAAAA=&#10;" filled="f" stroked="f">
              <v:textbox style="mso-fit-shape-to-text:t" inset="0,0,0,0">
                <w:txbxContent>
                  <w:p w:rsidR="009B6BCD" w:rsidRPr="000C2131" w:rsidRDefault="009B6BCD" w:rsidP="00855FD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06F24B0B" wp14:editId="18359C98">
              <wp:simplePos x="0" y="0"/>
              <wp:positionH relativeFrom="column">
                <wp:posOffset>3709670</wp:posOffset>
              </wp:positionH>
              <wp:positionV relativeFrom="paragraph">
                <wp:posOffset>35560</wp:posOffset>
              </wp:positionV>
              <wp:extent cx="1714500" cy="113665"/>
              <wp:effectExtent l="4445" t="0" r="0" b="3175"/>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h5fQIAAPw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lFsIeX0CAAD8BAAA&#10;DgAAAAAAAAAAAAAAAAAuAgAAZHJzL2Uyb0RvYy54bWxQSwECLQAUAAYACAAAACEAkC8I+9sAAAAI&#10;AQAADwAAAAAAAAAAAAAAAADXBAAAZHJzL2Rvd25yZXYueG1sUEsFBgAAAAAEAAQA8wAAAN8FAAAA&#10;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Default="002E6B0C">
    <w:pPr>
      <w:pStyle w:val="a5"/>
    </w:pPr>
    <w:r>
      <w:rPr>
        <w:noProof/>
        <w:lang w:eastAsia="zh-TW"/>
      </w:rPr>
      <mc:AlternateContent>
        <mc:Choice Requires="wps">
          <w:drawing>
            <wp:anchor distT="0" distB="0" distL="114300" distR="114300" simplePos="0" relativeHeight="251666944" behindDoc="1" locked="0" layoutInCell="1" allowOverlap="1" wp14:anchorId="2C377FEC" wp14:editId="683349DD">
              <wp:simplePos x="0" y="0"/>
              <wp:positionH relativeFrom="column">
                <wp:posOffset>3740150</wp:posOffset>
              </wp:positionH>
              <wp:positionV relativeFrom="paragraph">
                <wp:posOffset>-79375</wp:posOffset>
              </wp:positionV>
              <wp:extent cx="1590040" cy="198120"/>
              <wp:effectExtent l="0" t="0" r="3810" b="0"/>
              <wp:wrapNone/>
              <wp:docPr id="2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B0C" w:rsidRPr="000C2131" w:rsidRDefault="002E6B0C" w:rsidP="00D0209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30" type="#_x0000_t202" style="position:absolute;left:0;text-align:left;margin-left:294.5pt;margin-top:-6.2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Xm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" filled="f" stroked="f">
              <v:textbox style="mso-fit-shape-to-text:t" inset="0,0,0,0">
                <w:txbxContent>
                  <w:p w:rsidR="009B6BCD" w:rsidRPr="000C2131" w:rsidRDefault="009B6BCD" w:rsidP="00D0209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12A587EB" wp14:editId="735BF3AC">
              <wp:simplePos x="0" y="0"/>
              <wp:positionH relativeFrom="column">
                <wp:posOffset>3680460</wp:posOffset>
              </wp:positionH>
              <wp:positionV relativeFrom="paragraph">
                <wp:posOffset>6350</wp:posOffset>
              </wp:positionV>
              <wp:extent cx="1714500" cy="113665"/>
              <wp:effectExtent l="3810" t="0" r="0" b="3810"/>
              <wp:wrapNone/>
              <wp:docPr id="2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289.8pt;margin-top:.5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" fillcolor="silver" stroked="f"/>
          </w:pict>
        </mc:Fallback>
      </mc:AlternateContent>
    </w:r>
    <w:r>
      <w:rPr>
        <w:noProof/>
        <w:lang w:eastAsia="zh-TW"/>
      </w:rPr>
      <mc:AlternateContent>
        <mc:Choice Requires="wps">
          <w:drawing>
            <wp:anchor distT="0" distB="0" distL="114300" distR="114300" simplePos="0" relativeHeight="251667968" behindDoc="1" locked="0" layoutInCell="1" allowOverlap="1" wp14:anchorId="299FFB42" wp14:editId="7976CA7F">
              <wp:simplePos x="0" y="0"/>
              <wp:positionH relativeFrom="column">
                <wp:posOffset>-30480</wp:posOffset>
              </wp:positionH>
              <wp:positionV relativeFrom="paragraph">
                <wp:posOffset>-107950</wp:posOffset>
              </wp:positionV>
              <wp:extent cx="3707130" cy="338455"/>
              <wp:effectExtent l="7620" t="34925" r="9525" b="36195"/>
              <wp:wrapNone/>
              <wp:docPr id="25"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pt,6.05pt,182.7pt,4.8pt,188.2pt,-3.7pt,192.35pt,15.4pt,197.55pt,-4.4pt,203.45pt,9.6pt,207.25pt,-8.5pt,212.05pt,18.15pt,215.2pt,-.65pt,221.4pt,12pt,228.3pt,-6.8pt,231.1pt,4.8pt,289.5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w6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80vEWYrRRQqDHScTQP4deLwH2pf+sUKHuP8n8bw0T/skMvmjAkO3h&#10;d1kADd8P0vjkqVQt/hPUkifj+uej68XTQHL4MUwWCQ0hQjnMhWHKogjX9vly/ne+18OvQhom/vhJ&#10;D2PoChgZxxeT9Q9AUrYNRPEXnyzIgURpmE5xPmKohQkySioSheFrUGCBwL7AwRVasCCO3+ZiFihM&#10;qYsLY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Default="002E6B0C">
    <w:pPr>
      <w:pStyle w:val="a5"/>
    </w:pPr>
    <w:r>
      <w:rPr>
        <w:noProof/>
        <w:lang w:eastAsia="zh-TW"/>
      </w:rPr>
      <mc:AlternateContent>
        <mc:Choice Requires="wps">
          <w:drawing>
            <wp:anchor distT="0" distB="0" distL="114300" distR="114300" simplePos="0" relativeHeight="251664896" behindDoc="1" locked="0" layoutInCell="1" allowOverlap="1" wp14:anchorId="02BE7AFF" wp14:editId="60812A35">
              <wp:simplePos x="0" y="0"/>
              <wp:positionH relativeFrom="column">
                <wp:posOffset>-13335</wp:posOffset>
              </wp:positionH>
              <wp:positionV relativeFrom="paragraph">
                <wp:posOffset>-78740</wp:posOffset>
              </wp:positionV>
              <wp:extent cx="3090545" cy="338455"/>
              <wp:effectExtent l="5715" t="35560" r="8890" b="35560"/>
              <wp:wrapNone/>
              <wp:docPr id="24"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NmRd8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63872" behindDoc="1" locked="0" layoutInCell="1" allowOverlap="1" wp14:anchorId="563D0C1D" wp14:editId="7F069710">
              <wp:simplePos x="0" y="0"/>
              <wp:positionH relativeFrom="column">
                <wp:posOffset>3133090</wp:posOffset>
              </wp:positionH>
              <wp:positionV relativeFrom="paragraph">
                <wp:posOffset>-50165</wp:posOffset>
              </wp:positionV>
              <wp:extent cx="2258695" cy="198120"/>
              <wp:effectExtent l="0" t="0" r="0" b="4445"/>
              <wp:wrapNone/>
              <wp:docPr id="2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B0C" w:rsidRPr="000C2131" w:rsidRDefault="002E6B0C" w:rsidP="007B1A2D">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1" type="#_x0000_t202" style="position:absolute;left:0;text-align:left;margin-left:246.7pt;margin-top:-3.95pt;width:177.85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MDmLLm0AgAAsgUA&#10;AA4AAAAAAAAAAAAAAAAALgIAAGRycy9lMm9Eb2MueG1sUEsBAi0AFAAGAAgAAAAhAKmB80neAAAA&#10;CQEAAA8AAAAAAAAAAAAAAAAADgUAAGRycy9kb3ducmV2LnhtbFBLBQYAAAAABAAEAPMAAAAZBgAA&#10;AAA=&#10;" filled="f" stroked="f">
              <v:textbox style="mso-fit-shape-to-text:t" inset="0,0,0,0">
                <w:txbxContent>
                  <w:p w:rsidR="009B6BCD" w:rsidRPr="000C2131" w:rsidRDefault="009B6BCD" w:rsidP="007B1A2D">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2848" behindDoc="1" locked="0" layoutInCell="1" allowOverlap="1" wp14:anchorId="3ADE3B8C" wp14:editId="7A9F31B6">
              <wp:simplePos x="0" y="0"/>
              <wp:positionH relativeFrom="column">
                <wp:posOffset>3081020</wp:posOffset>
              </wp:positionH>
              <wp:positionV relativeFrom="paragraph">
                <wp:posOffset>35560</wp:posOffset>
              </wp:positionV>
              <wp:extent cx="2339975" cy="113665"/>
              <wp:effectExtent l="4445" t="0" r="0" b="3175"/>
              <wp:wrapNone/>
              <wp:docPr id="2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242.6pt;margin-top:2.8pt;width:184.2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6v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GMOr6X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Default="002E6B0C">
    <w:pPr>
      <w:pStyle w:val="a5"/>
    </w:pPr>
    <w:r>
      <w:rPr>
        <w:noProof/>
        <w:lang w:eastAsia="zh-TW"/>
      </w:rPr>
      <mc:AlternateContent>
        <mc:Choice Requires="wps">
          <w:drawing>
            <wp:anchor distT="0" distB="0" distL="114300" distR="114300" simplePos="0" relativeHeight="251647488" behindDoc="1" locked="0" layoutInCell="1" allowOverlap="1" wp14:anchorId="0D151F75" wp14:editId="7E6493CE">
              <wp:simplePos x="0" y="0"/>
              <wp:positionH relativeFrom="column">
                <wp:posOffset>3712210</wp:posOffset>
              </wp:positionH>
              <wp:positionV relativeFrom="paragraph">
                <wp:posOffset>18415</wp:posOffset>
              </wp:positionV>
              <wp:extent cx="1714500" cy="113665"/>
              <wp:effectExtent l="0" t="0" r="2540" b="1270"/>
              <wp:wrapNone/>
              <wp:docPr id="2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92.3pt;margin-top:1.45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49536" behindDoc="1" locked="0" layoutInCell="1" allowOverlap="1" wp14:anchorId="738750E6" wp14:editId="29378C8E">
              <wp:simplePos x="0" y="0"/>
              <wp:positionH relativeFrom="column">
                <wp:posOffset>0</wp:posOffset>
              </wp:positionH>
              <wp:positionV relativeFrom="paragraph">
                <wp:posOffset>-95885</wp:posOffset>
              </wp:positionV>
              <wp:extent cx="3707130" cy="338455"/>
              <wp:effectExtent l="9525" t="37465" r="7620" b="33655"/>
              <wp:wrapNone/>
              <wp:docPr id="2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rK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MVSisp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8512" behindDoc="1" locked="0" layoutInCell="1" allowOverlap="1" wp14:anchorId="5317E6F2" wp14:editId="5703B711">
              <wp:simplePos x="0" y="0"/>
              <wp:positionH relativeFrom="column">
                <wp:posOffset>3771900</wp:posOffset>
              </wp:positionH>
              <wp:positionV relativeFrom="paragraph">
                <wp:posOffset>-67310</wp:posOffset>
              </wp:positionV>
              <wp:extent cx="1590040" cy="198120"/>
              <wp:effectExtent l="0" t="0" r="635" b="2540"/>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B0C" w:rsidRPr="000C2131" w:rsidRDefault="002E6B0C" w:rsidP="007B1A2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2" type="#_x0000_t202" style="position:absolute;left:0;text-align:left;margin-left:297pt;margin-top:-5.3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tosA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" filled="f" stroked="f">
              <v:textbox style="mso-fit-shape-to-text:t" inset="0,0,0,0">
                <w:txbxContent>
                  <w:p w:rsidR="009B6BCD" w:rsidRPr="000C2131" w:rsidRDefault="009B6BCD" w:rsidP="007B1A2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B0C" w:rsidRDefault="002E6B0C">
    <w:pPr>
      <w:pStyle w:val="a5"/>
    </w:pPr>
    <w:r>
      <w:rPr>
        <w:noProof/>
        <w:lang w:eastAsia="zh-TW"/>
      </w:rPr>
      <mc:AlternateContent>
        <mc:Choice Requires="wps">
          <w:drawing>
            <wp:anchor distT="0" distB="0" distL="114300" distR="114300" simplePos="0" relativeHeight="251652608" behindDoc="1" locked="0" layoutInCell="1" allowOverlap="1" wp14:anchorId="23CA5157" wp14:editId="239F4C53">
              <wp:simplePos x="0" y="0"/>
              <wp:positionH relativeFrom="column">
                <wp:posOffset>0</wp:posOffset>
              </wp:positionH>
              <wp:positionV relativeFrom="paragraph">
                <wp:posOffset>-95885</wp:posOffset>
              </wp:positionV>
              <wp:extent cx="3707130" cy="338455"/>
              <wp:effectExtent l="9525" t="37465" r="7620" b="33655"/>
              <wp:wrapNone/>
              <wp:docPr id="18"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zd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1584" behindDoc="1" locked="0" layoutInCell="1" allowOverlap="1" wp14:anchorId="313FDE33" wp14:editId="7A3C2064">
              <wp:simplePos x="0" y="0"/>
              <wp:positionH relativeFrom="column">
                <wp:posOffset>3770630</wp:posOffset>
              </wp:positionH>
              <wp:positionV relativeFrom="paragraph">
                <wp:posOffset>-67310</wp:posOffset>
              </wp:positionV>
              <wp:extent cx="1590040" cy="198120"/>
              <wp:effectExtent l="0" t="0" r="1905" b="2540"/>
              <wp:wrapNone/>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B0C" w:rsidRPr="000C2131" w:rsidRDefault="002E6B0C" w:rsidP="007B1A2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3" type="#_x0000_t202" style="position:absolute;left:0;text-align:left;margin-left:296.9pt;margin-top:-5.3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h0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NdAmHSxAgAAsgUAAA4A&#10;AAAAAAAAAAAAAAAALgIAAGRycy9lMm9Eb2MueG1sUEsBAi0AFAAGAAgAAAAhAGu/T9feAAAACgEA&#10;AA8AAAAAAAAAAAAAAAAACwUAAGRycy9kb3ducmV2LnhtbFBLBQYAAAAABAAEAPMAAAAWBgAAAAA=&#10;" filled="f" stroked="f">
              <v:textbox style="mso-fit-shape-to-text:t" inset="0,0,0,0">
                <w:txbxContent>
                  <w:p w:rsidR="009B6BCD" w:rsidRPr="000C2131" w:rsidRDefault="009B6BCD" w:rsidP="007B1A2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0560" behindDoc="1" locked="0" layoutInCell="1" allowOverlap="1" wp14:anchorId="6FB3A2AC" wp14:editId="5974948C">
              <wp:simplePos x="0" y="0"/>
              <wp:positionH relativeFrom="column">
                <wp:posOffset>3710940</wp:posOffset>
              </wp:positionH>
              <wp:positionV relativeFrom="paragraph">
                <wp:posOffset>18415</wp:posOffset>
              </wp:positionV>
              <wp:extent cx="1714500" cy="113665"/>
              <wp:effectExtent l="0" t="0" r="3810" b="1270"/>
              <wp:wrapNone/>
              <wp:docPr id="1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92.2pt;margin-top:1.45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hvfQ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H1x4b30CAAD9BAAA&#10;DgAAAAAAAAAAAAAAAAAuAgAAZHJzL2Uyb0RvYy54bWxQSwECLQAUAAYACAAAACEAYWTojtsAAAAI&#10;AQAADwAAAAAAAAAAAAAAAADXBAAAZHJzL2Rvd25yZXYueG1sUEsFBgAAAAAEAAQA8wAAAN8FAAAA&#10;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F36"/>
    <w:multiLevelType w:val="hybridMultilevel"/>
    <w:tmpl w:val="E14C9ECE"/>
    <w:lvl w:ilvl="0" w:tplc="7C58DB34">
      <w:start w:val="1"/>
      <w:numFmt w:val="taiwaneseCountingThousand"/>
      <w:lvlText w:val="(%1)"/>
      <w:lvlJc w:val="left"/>
      <w:pPr>
        <w:tabs>
          <w:tab w:val="num" w:pos="596"/>
        </w:tabs>
        <w:ind w:left="59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1C0F34"/>
    <w:multiLevelType w:val="hybridMultilevel"/>
    <w:tmpl w:val="C2782A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454316B"/>
    <w:multiLevelType w:val="hybridMultilevel"/>
    <w:tmpl w:val="17C661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5C4715B"/>
    <w:multiLevelType w:val="hybridMultilevel"/>
    <w:tmpl w:val="F02A1924"/>
    <w:lvl w:ilvl="0" w:tplc="F0CA34A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6F63671"/>
    <w:multiLevelType w:val="hybridMultilevel"/>
    <w:tmpl w:val="EC8423A4"/>
    <w:lvl w:ilvl="0" w:tplc="6570D0B0">
      <w:start w:val="5"/>
      <w:numFmt w:val="decimal"/>
      <w:lvlText w:val="%1."/>
      <w:lvlJc w:val="left"/>
      <w:pPr>
        <w:tabs>
          <w:tab w:val="num" w:pos="825"/>
        </w:tabs>
        <w:ind w:left="825" w:hanging="360"/>
      </w:pPr>
      <w:rPr>
        <w:rFonts w:hint="default"/>
      </w:rPr>
    </w:lvl>
    <w:lvl w:ilvl="1" w:tplc="8CAE7368">
      <w:start w:val="1"/>
      <w:numFmt w:val="taiwaneseCountingThousand"/>
      <w:lvlText w:val="（%2）"/>
      <w:lvlJc w:val="left"/>
      <w:pPr>
        <w:tabs>
          <w:tab w:val="num" w:pos="1410"/>
        </w:tabs>
        <w:ind w:left="1410" w:hanging="465"/>
      </w:pPr>
      <w:rPr>
        <w:rFonts w:hint="default"/>
      </w:rPr>
    </w:lvl>
    <w:lvl w:ilvl="2" w:tplc="0409001B" w:tentative="1">
      <w:start w:val="1"/>
      <w:numFmt w:val="lowerRoman"/>
      <w:lvlText w:val="%3."/>
      <w:lvlJc w:val="right"/>
      <w:pPr>
        <w:tabs>
          <w:tab w:val="num" w:pos="1905"/>
        </w:tabs>
        <w:ind w:left="1905" w:hanging="480"/>
      </w:pPr>
    </w:lvl>
    <w:lvl w:ilvl="3" w:tplc="0409000F" w:tentative="1">
      <w:start w:val="1"/>
      <w:numFmt w:val="decimal"/>
      <w:lvlText w:val="%4."/>
      <w:lvlJc w:val="left"/>
      <w:pPr>
        <w:tabs>
          <w:tab w:val="num" w:pos="2385"/>
        </w:tabs>
        <w:ind w:left="2385" w:hanging="480"/>
      </w:pPr>
    </w:lvl>
    <w:lvl w:ilvl="4" w:tplc="04090019" w:tentative="1">
      <w:start w:val="1"/>
      <w:numFmt w:val="ideographTraditional"/>
      <w:lvlText w:val="%5、"/>
      <w:lvlJc w:val="left"/>
      <w:pPr>
        <w:tabs>
          <w:tab w:val="num" w:pos="2865"/>
        </w:tabs>
        <w:ind w:left="2865" w:hanging="480"/>
      </w:pPr>
    </w:lvl>
    <w:lvl w:ilvl="5" w:tplc="0409001B" w:tentative="1">
      <w:start w:val="1"/>
      <w:numFmt w:val="lowerRoman"/>
      <w:lvlText w:val="%6."/>
      <w:lvlJc w:val="right"/>
      <w:pPr>
        <w:tabs>
          <w:tab w:val="num" w:pos="3345"/>
        </w:tabs>
        <w:ind w:left="3345" w:hanging="480"/>
      </w:pPr>
    </w:lvl>
    <w:lvl w:ilvl="6" w:tplc="0409000F" w:tentative="1">
      <w:start w:val="1"/>
      <w:numFmt w:val="decimal"/>
      <w:lvlText w:val="%7."/>
      <w:lvlJc w:val="left"/>
      <w:pPr>
        <w:tabs>
          <w:tab w:val="num" w:pos="3825"/>
        </w:tabs>
        <w:ind w:left="3825" w:hanging="480"/>
      </w:pPr>
    </w:lvl>
    <w:lvl w:ilvl="7" w:tplc="04090019" w:tentative="1">
      <w:start w:val="1"/>
      <w:numFmt w:val="ideographTraditional"/>
      <w:lvlText w:val="%8、"/>
      <w:lvlJc w:val="left"/>
      <w:pPr>
        <w:tabs>
          <w:tab w:val="num" w:pos="4305"/>
        </w:tabs>
        <w:ind w:left="4305" w:hanging="480"/>
      </w:pPr>
    </w:lvl>
    <w:lvl w:ilvl="8" w:tplc="0409001B" w:tentative="1">
      <w:start w:val="1"/>
      <w:numFmt w:val="lowerRoman"/>
      <w:lvlText w:val="%9."/>
      <w:lvlJc w:val="right"/>
      <w:pPr>
        <w:tabs>
          <w:tab w:val="num" w:pos="4785"/>
        </w:tabs>
        <w:ind w:left="4785" w:hanging="480"/>
      </w:pPr>
    </w:lvl>
  </w:abstractNum>
  <w:abstractNum w:abstractNumId="5">
    <w:nsid w:val="09C27C96"/>
    <w:multiLevelType w:val="hybridMultilevel"/>
    <w:tmpl w:val="0F2C45FA"/>
    <w:lvl w:ilvl="0" w:tplc="04090001">
      <w:start w:val="1"/>
      <w:numFmt w:val="bullet"/>
      <w:lvlText w:val=""/>
      <w:lvlJc w:val="left"/>
      <w:pPr>
        <w:ind w:left="803" w:hanging="480"/>
      </w:pPr>
      <w:rPr>
        <w:rFonts w:ascii="Wingdings" w:hAnsi="Wingdings" w:hint="default"/>
      </w:rPr>
    </w:lvl>
    <w:lvl w:ilvl="1" w:tplc="04090003" w:tentative="1">
      <w:start w:val="1"/>
      <w:numFmt w:val="bullet"/>
      <w:lvlText w:val=""/>
      <w:lvlJc w:val="left"/>
      <w:pPr>
        <w:ind w:left="1283" w:hanging="480"/>
      </w:pPr>
      <w:rPr>
        <w:rFonts w:ascii="Wingdings" w:hAnsi="Wingdings" w:hint="default"/>
      </w:rPr>
    </w:lvl>
    <w:lvl w:ilvl="2" w:tplc="04090005" w:tentative="1">
      <w:start w:val="1"/>
      <w:numFmt w:val="bullet"/>
      <w:lvlText w:val=""/>
      <w:lvlJc w:val="left"/>
      <w:pPr>
        <w:ind w:left="1763" w:hanging="480"/>
      </w:pPr>
      <w:rPr>
        <w:rFonts w:ascii="Wingdings" w:hAnsi="Wingdings" w:hint="default"/>
      </w:rPr>
    </w:lvl>
    <w:lvl w:ilvl="3" w:tplc="04090001" w:tentative="1">
      <w:start w:val="1"/>
      <w:numFmt w:val="bullet"/>
      <w:lvlText w:val=""/>
      <w:lvlJc w:val="left"/>
      <w:pPr>
        <w:ind w:left="2243" w:hanging="480"/>
      </w:pPr>
      <w:rPr>
        <w:rFonts w:ascii="Wingdings" w:hAnsi="Wingdings" w:hint="default"/>
      </w:rPr>
    </w:lvl>
    <w:lvl w:ilvl="4" w:tplc="04090003" w:tentative="1">
      <w:start w:val="1"/>
      <w:numFmt w:val="bullet"/>
      <w:lvlText w:val=""/>
      <w:lvlJc w:val="left"/>
      <w:pPr>
        <w:ind w:left="2723" w:hanging="480"/>
      </w:pPr>
      <w:rPr>
        <w:rFonts w:ascii="Wingdings" w:hAnsi="Wingdings" w:hint="default"/>
      </w:rPr>
    </w:lvl>
    <w:lvl w:ilvl="5" w:tplc="04090005" w:tentative="1">
      <w:start w:val="1"/>
      <w:numFmt w:val="bullet"/>
      <w:lvlText w:val=""/>
      <w:lvlJc w:val="left"/>
      <w:pPr>
        <w:ind w:left="3203" w:hanging="480"/>
      </w:pPr>
      <w:rPr>
        <w:rFonts w:ascii="Wingdings" w:hAnsi="Wingdings" w:hint="default"/>
      </w:rPr>
    </w:lvl>
    <w:lvl w:ilvl="6" w:tplc="04090001" w:tentative="1">
      <w:start w:val="1"/>
      <w:numFmt w:val="bullet"/>
      <w:lvlText w:val=""/>
      <w:lvlJc w:val="left"/>
      <w:pPr>
        <w:ind w:left="3683" w:hanging="480"/>
      </w:pPr>
      <w:rPr>
        <w:rFonts w:ascii="Wingdings" w:hAnsi="Wingdings" w:hint="default"/>
      </w:rPr>
    </w:lvl>
    <w:lvl w:ilvl="7" w:tplc="04090003" w:tentative="1">
      <w:start w:val="1"/>
      <w:numFmt w:val="bullet"/>
      <w:lvlText w:val=""/>
      <w:lvlJc w:val="left"/>
      <w:pPr>
        <w:ind w:left="4163" w:hanging="480"/>
      </w:pPr>
      <w:rPr>
        <w:rFonts w:ascii="Wingdings" w:hAnsi="Wingdings" w:hint="default"/>
      </w:rPr>
    </w:lvl>
    <w:lvl w:ilvl="8" w:tplc="04090005" w:tentative="1">
      <w:start w:val="1"/>
      <w:numFmt w:val="bullet"/>
      <w:lvlText w:val=""/>
      <w:lvlJc w:val="left"/>
      <w:pPr>
        <w:ind w:left="4643" w:hanging="480"/>
      </w:pPr>
      <w:rPr>
        <w:rFonts w:ascii="Wingdings" w:hAnsi="Wingdings" w:hint="default"/>
      </w:rPr>
    </w:lvl>
  </w:abstractNum>
  <w:abstractNum w:abstractNumId="6">
    <w:nsid w:val="0E266DB1"/>
    <w:multiLevelType w:val="hybridMultilevel"/>
    <w:tmpl w:val="34FCFBDE"/>
    <w:lvl w:ilvl="0" w:tplc="2AF20B78">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7">
    <w:nsid w:val="13444C04"/>
    <w:multiLevelType w:val="hybridMultilevel"/>
    <w:tmpl w:val="E5D6D750"/>
    <w:lvl w:ilvl="0" w:tplc="CAC8FE1A">
      <w:start w:val="1"/>
      <w:numFmt w:val="taiwaneseCountingThousand"/>
      <w:lvlText w:val="%1、"/>
      <w:lvlJc w:val="left"/>
      <w:pPr>
        <w:ind w:left="1043" w:hanging="720"/>
      </w:pPr>
      <w:rPr>
        <w:rFonts w:hint="default"/>
      </w:rPr>
    </w:lvl>
    <w:lvl w:ilvl="1" w:tplc="04090019">
      <w:start w:val="1"/>
      <w:numFmt w:val="ideographTraditional"/>
      <w:lvlText w:val="%2、"/>
      <w:lvlJc w:val="left"/>
      <w:pPr>
        <w:ind w:left="1283" w:hanging="480"/>
      </w:pPr>
    </w:lvl>
    <w:lvl w:ilvl="2" w:tplc="0409001B" w:tentative="1">
      <w:start w:val="1"/>
      <w:numFmt w:val="lowerRoman"/>
      <w:lvlText w:val="%3."/>
      <w:lvlJc w:val="right"/>
      <w:pPr>
        <w:ind w:left="1763" w:hanging="480"/>
      </w:pPr>
    </w:lvl>
    <w:lvl w:ilvl="3" w:tplc="0409000F" w:tentative="1">
      <w:start w:val="1"/>
      <w:numFmt w:val="decimal"/>
      <w:lvlText w:val="%4."/>
      <w:lvlJc w:val="left"/>
      <w:pPr>
        <w:ind w:left="2243" w:hanging="480"/>
      </w:pPr>
    </w:lvl>
    <w:lvl w:ilvl="4" w:tplc="04090019" w:tentative="1">
      <w:start w:val="1"/>
      <w:numFmt w:val="ideographTraditional"/>
      <w:lvlText w:val="%5、"/>
      <w:lvlJc w:val="left"/>
      <w:pPr>
        <w:ind w:left="2723" w:hanging="480"/>
      </w:pPr>
    </w:lvl>
    <w:lvl w:ilvl="5" w:tplc="0409001B" w:tentative="1">
      <w:start w:val="1"/>
      <w:numFmt w:val="lowerRoman"/>
      <w:lvlText w:val="%6."/>
      <w:lvlJc w:val="right"/>
      <w:pPr>
        <w:ind w:left="3203" w:hanging="480"/>
      </w:pPr>
    </w:lvl>
    <w:lvl w:ilvl="6" w:tplc="0409000F" w:tentative="1">
      <w:start w:val="1"/>
      <w:numFmt w:val="decimal"/>
      <w:lvlText w:val="%7."/>
      <w:lvlJc w:val="left"/>
      <w:pPr>
        <w:ind w:left="3683" w:hanging="480"/>
      </w:pPr>
    </w:lvl>
    <w:lvl w:ilvl="7" w:tplc="04090019" w:tentative="1">
      <w:start w:val="1"/>
      <w:numFmt w:val="ideographTraditional"/>
      <w:lvlText w:val="%8、"/>
      <w:lvlJc w:val="left"/>
      <w:pPr>
        <w:ind w:left="4163" w:hanging="480"/>
      </w:pPr>
    </w:lvl>
    <w:lvl w:ilvl="8" w:tplc="0409001B" w:tentative="1">
      <w:start w:val="1"/>
      <w:numFmt w:val="lowerRoman"/>
      <w:lvlText w:val="%9."/>
      <w:lvlJc w:val="right"/>
      <w:pPr>
        <w:ind w:left="4643" w:hanging="480"/>
      </w:pPr>
    </w:lvl>
  </w:abstractNum>
  <w:abstractNum w:abstractNumId="8">
    <w:nsid w:val="1395748F"/>
    <w:multiLevelType w:val="multilevel"/>
    <w:tmpl w:val="FA08B92A"/>
    <w:lvl w:ilvl="0">
      <w:start w:val="5"/>
      <w:numFmt w:val="decimal"/>
      <w:lvlText w:val="%1."/>
      <w:lvlJc w:val="left"/>
      <w:pPr>
        <w:tabs>
          <w:tab w:val="num" w:pos="825"/>
        </w:tabs>
        <w:ind w:left="825" w:hanging="360"/>
      </w:pPr>
      <w:rPr>
        <w:rFonts w:hint="default"/>
      </w:rPr>
    </w:lvl>
    <w:lvl w:ilvl="1">
      <w:start w:val="1"/>
      <w:numFmt w:val="decimal"/>
      <w:lvlText w:val="(%2)"/>
      <w:lvlJc w:val="left"/>
      <w:pPr>
        <w:tabs>
          <w:tab w:val="num" w:pos="1425"/>
        </w:tabs>
        <w:ind w:left="1425" w:hanging="480"/>
      </w:pPr>
      <w:rPr>
        <w:rFonts w:hint="eastAsia"/>
      </w:rPr>
    </w:lvl>
    <w:lvl w:ilvl="2">
      <w:start w:val="1"/>
      <w:numFmt w:val="lowerRoman"/>
      <w:lvlText w:val="%3."/>
      <w:lvlJc w:val="right"/>
      <w:pPr>
        <w:tabs>
          <w:tab w:val="num" w:pos="1905"/>
        </w:tabs>
        <w:ind w:left="1905" w:hanging="480"/>
      </w:pPr>
    </w:lvl>
    <w:lvl w:ilvl="3">
      <w:start w:val="1"/>
      <w:numFmt w:val="decimal"/>
      <w:lvlText w:val="%4."/>
      <w:lvlJc w:val="left"/>
      <w:pPr>
        <w:tabs>
          <w:tab w:val="num" w:pos="2385"/>
        </w:tabs>
        <w:ind w:left="2385" w:hanging="480"/>
      </w:pPr>
    </w:lvl>
    <w:lvl w:ilvl="4">
      <w:start w:val="1"/>
      <w:numFmt w:val="ideographTraditional"/>
      <w:lvlText w:val="%5、"/>
      <w:lvlJc w:val="left"/>
      <w:pPr>
        <w:tabs>
          <w:tab w:val="num" w:pos="2865"/>
        </w:tabs>
        <w:ind w:left="2865" w:hanging="480"/>
      </w:pPr>
    </w:lvl>
    <w:lvl w:ilvl="5">
      <w:start w:val="1"/>
      <w:numFmt w:val="lowerRoman"/>
      <w:lvlText w:val="%6."/>
      <w:lvlJc w:val="right"/>
      <w:pPr>
        <w:tabs>
          <w:tab w:val="num" w:pos="3345"/>
        </w:tabs>
        <w:ind w:left="3345" w:hanging="480"/>
      </w:pPr>
    </w:lvl>
    <w:lvl w:ilvl="6">
      <w:start w:val="1"/>
      <w:numFmt w:val="decimal"/>
      <w:lvlText w:val="%7."/>
      <w:lvlJc w:val="left"/>
      <w:pPr>
        <w:tabs>
          <w:tab w:val="num" w:pos="3825"/>
        </w:tabs>
        <w:ind w:left="3825" w:hanging="480"/>
      </w:pPr>
    </w:lvl>
    <w:lvl w:ilvl="7">
      <w:start w:val="1"/>
      <w:numFmt w:val="ideographTraditional"/>
      <w:lvlText w:val="%8、"/>
      <w:lvlJc w:val="left"/>
      <w:pPr>
        <w:tabs>
          <w:tab w:val="num" w:pos="4305"/>
        </w:tabs>
        <w:ind w:left="4305" w:hanging="480"/>
      </w:pPr>
    </w:lvl>
    <w:lvl w:ilvl="8">
      <w:start w:val="1"/>
      <w:numFmt w:val="lowerRoman"/>
      <w:lvlText w:val="%9."/>
      <w:lvlJc w:val="right"/>
      <w:pPr>
        <w:tabs>
          <w:tab w:val="num" w:pos="4785"/>
        </w:tabs>
        <w:ind w:left="4785" w:hanging="480"/>
      </w:pPr>
    </w:lvl>
  </w:abstractNum>
  <w:abstractNum w:abstractNumId="9">
    <w:nsid w:val="157E3ACC"/>
    <w:multiLevelType w:val="hybridMultilevel"/>
    <w:tmpl w:val="DE88B11A"/>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0">
    <w:nsid w:val="194D4C26"/>
    <w:multiLevelType w:val="hybridMultilevel"/>
    <w:tmpl w:val="35A4560E"/>
    <w:lvl w:ilvl="0" w:tplc="10F0128C">
      <w:start w:val="1"/>
      <w:numFmt w:val="decimal"/>
      <w:lvlText w:val="%1."/>
      <w:lvlJc w:val="left"/>
      <w:pPr>
        <w:tabs>
          <w:tab w:val="num" w:pos="1124"/>
        </w:tabs>
        <w:ind w:left="1124" w:hanging="360"/>
      </w:pPr>
    </w:lvl>
    <w:lvl w:ilvl="1" w:tplc="D318FD04">
      <w:start w:val="1"/>
      <w:numFmt w:val="decimal"/>
      <w:lvlText w:val="(%2)"/>
      <w:lvlJc w:val="left"/>
      <w:pPr>
        <w:tabs>
          <w:tab w:val="num" w:pos="1604"/>
        </w:tabs>
        <w:ind w:left="1604"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BBC0F17"/>
    <w:multiLevelType w:val="hybridMultilevel"/>
    <w:tmpl w:val="9B8A9C18"/>
    <w:lvl w:ilvl="0" w:tplc="8736C232">
      <w:start w:val="3"/>
      <w:numFmt w:val="bullet"/>
      <w:lvlText w:val="-"/>
      <w:lvlJc w:val="left"/>
      <w:pPr>
        <w:ind w:left="480" w:hanging="360"/>
      </w:pPr>
      <w:rPr>
        <w:rFonts w:ascii="Calibri" w:eastAsia="標楷體" w:hAnsi="Calibri" w:cs="新細明體" w:hint="default"/>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12">
    <w:nsid w:val="35326D02"/>
    <w:multiLevelType w:val="hybridMultilevel"/>
    <w:tmpl w:val="A6CC5936"/>
    <w:lvl w:ilvl="0" w:tplc="04090001">
      <w:start w:val="1"/>
      <w:numFmt w:val="bullet"/>
      <w:lvlText w:val=""/>
      <w:lvlJc w:val="left"/>
      <w:pPr>
        <w:ind w:left="2369" w:hanging="480"/>
      </w:pPr>
      <w:rPr>
        <w:rFonts w:ascii="Wingdings" w:hAnsi="Wingdings" w:hint="default"/>
      </w:rPr>
    </w:lvl>
    <w:lvl w:ilvl="1" w:tplc="04090003" w:tentative="1">
      <w:start w:val="1"/>
      <w:numFmt w:val="bullet"/>
      <w:lvlText w:val=""/>
      <w:lvlJc w:val="left"/>
      <w:pPr>
        <w:ind w:left="2849" w:hanging="480"/>
      </w:pPr>
      <w:rPr>
        <w:rFonts w:ascii="Wingdings" w:hAnsi="Wingdings" w:hint="default"/>
      </w:rPr>
    </w:lvl>
    <w:lvl w:ilvl="2" w:tplc="04090005" w:tentative="1">
      <w:start w:val="1"/>
      <w:numFmt w:val="bullet"/>
      <w:lvlText w:val=""/>
      <w:lvlJc w:val="left"/>
      <w:pPr>
        <w:ind w:left="3329" w:hanging="480"/>
      </w:pPr>
      <w:rPr>
        <w:rFonts w:ascii="Wingdings" w:hAnsi="Wingdings" w:hint="default"/>
      </w:rPr>
    </w:lvl>
    <w:lvl w:ilvl="3" w:tplc="04090001" w:tentative="1">
      <w:start w:val="1"/>
      <w:numFmt w:val="bullet"/>
      <w:lvlText w:val=""/>
      <w:lvlJc w:val="left"/>
      <w:pPr>
        <w:ind w:left="3809" w:hanging="480"/>
      </w:pPr>
      <w:rPr>
        <w:rFonts w:ascii="Wingdings" w:hAnsi="Wingdings" w:hint="default"/>
      </w:rPr>
    </w:lvl>
    <w:lvl w:ilvl="4" w:tplc="04090003" w:tentative="1">
      <w:start w:val="1"/>
      <w:numFmt w:val="bullet"/>
      <w:lvlText w:val=""/>
      <w:lvlJc w:val="left"/>
      <w:pPr>
        <w:ind w:left="4289" w:hanging="480"/>
      </w:pPr>
      <w:rPr>
        <w:rFonts w:ascii="Wingdings" w:hAnsi="Wingdings" w:hint="default"/>
      </w:rPr>
    </w:lvl>
    <w:lvl w:ilvl="5" w:tplc="04090005" w:tentative="1">
      <w:start w:val="1"/>
      <w:numFmt w:val="bullet"/>
      <w:lvlText w:val=""/>
      <w:lvlJc w:val="left"/>
      <w:pPr>
        <w:ind w:left="4769" w:hanging="480"/>
      </w:pPr>
      <w:rPr>
        <w:rFonts w:ascii="Wingdings" w:hAnsi="Wingdings" w:hint="default"/>
      </w:rPr>
    </w:lvl>
    <w:lvl w:ilvl="6" w:tplc="04090001" w:tentative="1">
      <w:start w:val="1"/>
      <w:numFmt w:val="bullet"/>
      <w:lvlText w:val=""/>
      <w:lvlJc w:val="left"/>
      <w:pPr>
        <w:ind w:left="5249" w:hanging="480"/>
      </w:pPr>
      <w:rPr>
        <w:rFonts w:ascii="Wingdings" w:hAnsi="Wingdings" w:hint="default"/>
      </w:rPr>
    </w:lvl>
    <w:lvl w:ilvl="7" w:tplc="04090003" w:tentative="1">
      <w:start w:val="1"/>
      <w:numFmt w:val="bullet"/>
      <w:lvlText w:val=""/>
      <w:lvlJc w:val="left"/>
      <w:pPr>
        <w:ind w:left="5729" w:hanging="480"/>
      </w:pPr>
      <w:rPr>
        <w:rFonts w:ascii="Wingdings" w:hAnsi="Wingdings" w:hint="default"/>
      </w:rPr>
    </w:lvl>
    <w:lvl w:ilvl="8" w:tplc="04090005" w:tentative="1">
      <w:start w:val="1"/>
      <w:numFmt w:val="bullet"/>
      <w:lvlText w:val=""/>
      <w:lvlJc w:val="left"/>
      <w:pPr>
        <w:ind w:left="6209" w:hanging="480"/>
      </w:pPr>
      <w:rPr>
        <w:rFonts w:ascii="Wingdings" w:hAnsi="Wingdings" w:hint="default"/>
      </w:rPr>
    </w:lvl>
  </w:abstractNum>
  <w:abstractNum w:abstractNumId="13">
    <w:nsid w:val="36AD5324"/>
    <w:multiLevelType w:val="multilevel"/>
    <w:tmpl w:val="A6CC5936"/>
    <w:lvl w:ilvl="0">
      <w:start w:val="1"/>
      <w:numFmt w:val="bullet"/>
      <w:lvlText w:val=""/>
      <w:lvlJc w:val="left"/>
      <w:pPr>
        <w:ind w:left="2369" w:hanging="480"/>
      </w:pPr>
      <w:rPr>
        <w:rFonts w:ascii="Wingdings" w:hAnsi="Wingdings" w:hint="default"/>
      </w:rPr>
    </w:lvl>
    <w:lvl w:ilvl="1">
      <w:start w:val="1"/>
      <w:numFmt w:val="bullet"/>
      <w:lvlText w:val=""/>
      <w:lvlJc w:val="left"/>
      <w:pPr>
        <w:ind w:left="2849" w:hanging="480"/>
      </w:pPr>
      <w:rPr>
        <w:rFonts w:ascii="Wingdings" w:hAnsi="Wingdings" w:hint="default"/>
      </w:rPr>
    </w:lvl>
    <w:lvl w:ilvl="2">
      <w:start w:val="1"/>
      <w:numFmt w:val="bullet"/>
      <w:lvlText w:val=""/>
      <w:lvlJc w:val="left"/>
      <w:pPr>
        <w:ind w:left="3329" w:hanging="480"/>
      </w:pPr>
      <w:rPr>
        <w:rFonts w:ascii="Wingdings" w:hAnsi="Wingdings" w:hint="default"/>
      </w:rPr>
    </w:lvl>
    <w:lvl w:ilvl="3">
      <w:start w:val="1"/>
      <w:numFmt w:val="bullet"/>
      <w:lvlText w:val=""/>
      <w:lvlJc w:val="left"/>
      <w:pPr>
        <w:ind w:left="3809" w:hanging="480"/>
      </w:pPr>
      <w:rPr>
        <w:rFonts w:ascii="Wingdings" w:hAnsi="Wingdings" w:hint="default"/>
      </w:rPr>
    </w:lvl>
    <w:lvl w:ilvl="4">
      <w:start w:val="1"/>
      <w:numFmt w:val="bullet"/>
      <w:lvlText w:val=""/>
      <w:lvlJc w:val="left"/>
      <w:pPr>
        <w:ind w:left="4289" w:hanging="480"/>
      </w:pPr>
      <w:rPr>
        <w:rFonts w:ascii="Wingdings" w:hAnsi="Wingdings" w:hint="default"/>
      </w:rPr>
    </w:lvl>
    <w:lvl w:ilvl="5">
      <w:start w:val="1"/>
      <w:numFmt w:val="bullet"/>
      <w:lvlText w:val=""/>
      <w:lvlJc w:val="left"/>
      <w:pPr>
        <w:ind w:left="4769" w:hanging="480"/>
      </w:pPr>
      <w:rPr>
        <w:rFonts w:ascii="Wingdings" w:hAnsi="Wingdings" w:hint="default"/>
      </w:rPr>
    </w:lvl>
    <w:lvl w:ilvl="6">
      <w:start w:val="1"/>
      <w:numFmt w:val="bullet"/>
      <w:lvlText w:val=""/>
      <w:lvlJc w:val="left"/>
      <w:pPr>
        <w:ind w:left="5249" w:hanging="480"/>
      </w:pPr>
      <w:rPr>
        <w:rFonts w:ascii="Wingdings" w:hAnsi="Wingdings" w:hint="default"/>
      </w:rPr>
    </w:lvl>
    <w:lvl w:ilvl="7">
      <w:start w:val="1"/>
      <w:numFmt w:val="bullet"/>
      <w:lvlText w:val=""/>
      <w:lvlJc w:val="left"/>
      <w:pPr>
        <w:ind w:left="5729" w:hanging="480"/>
      </w:pPr>
      <w:rPr>
        <w:rFonts w:ascii="Wingdings" w:hAnsi="Wingdings" w:hint="default"/>
      </w:rPr>
    </w:lvl>
    <w:lvl w:ilvl="8">
      <w:start w:val="1"/>
      <w:numFmt w:val="bullet"/>
      <w:lvlText w:val=""/>
      <w:lvlJc w:val="left"/>
      <w:pPr>
        <w:ind w:left="6209" w:hanging="480"/>
      </w:pPr>
      <w:rPr>
        <w:rFonts w:ascii="Wingdings" w:hAnsi="Wingdings" w:hint="default"/>
      </w:rPr>
    </w:lvl>
  </w:abstractNum>
  <w:abstractNum w:abstractNumId="14">
    <w:nsid w:val="3D676904"/>
    <w:multiLevelType w:val="hybridMultilevel"/>
    <w:tmpl w:val="A77CB32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4C372F7D"/>
    <w:multiLevelType w:val="multilevel"/>
    <w:tmpl w:val="EBB2A82C"/>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8"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40" w:hanging="652"/>
      </w:pPr>
    </w:lvl>
    <w:lvl w:ilvl="5">
      <w:start w:val="1"/>
      <w:numFmt w:val="ideographTraditional"/>
      <w:suff w:val="nothing"/>
      <w:lvlText w:val="(%6)"/>
      <w:lvlJc w:val="left"/>
      <w:pPr>
        <w:ind w:left="2552" w:hanging="539"/>
      </w:pPr>
    </w:lvl>
    <w:lvl w:ilvl="6">
      <w:start w:val="1"/>
      <w:numFmt w:val="ideographZodiac"/>
      <w:suff w:val="nothing"/>
      <w:lvlText w:val="%7、"/>
      <w:lvlJc w:val="left"/>
      <w:pPr>
        <w:ind w:left="2863" w:hanging="640"/>
      </w:pPr>
    </w:lvl>
    <w:lvl w:ilvl="7">
      <w:start w:val="1"/>
      <w:numFmt w:val="ideographZodiac"/>
      <w:suff w:val="nothing"/>
      <w:lvlText w:val="(%8)"/>
      <w:lvlJc w:val="left"/>
      <w:pPr>
        <w:ind w:left="3204" w:hanging="550"/>
      </w:pPr>
    </w:lvl>
    <w:lvl w:ilvl="8">
      <w:start w:val="1"/>
      <w:numFmt w:val="decimalFullWidth"/>
      <w:suff w:val="nothing"/>
      <w:lvlText w:val="%9)"/>
      <w:lvlJc w:val="left"/>
      <w:pPr>
        <w:ind w:left="3515" w:hanging="442"/>
      </w:pPr>
    </w:lvl>
  </w:abstractNum>
  <w:abstractNum w:abstractNumId="16">
    <w:nsid w:val="51585192"/>
    <w:multiLevelType w:val="hybridMultilevel"/>
    <w:tmpl w:val="63E48EF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558A619C"/>
    <w:multiLevelType w:val="hybridMultilevel"/>
    <w:tmpl w:val="EFCC19C0"/>
    <w:lvl w:ilvl="0" w:tplc="04090001">
      <w:start w:val="1"/>
      <w:numFmt w:val="bullet"/>
      <w:lvlText w:val=""/>
      <w:lvlJc w:val="left"/>
      <w:pPr>
        <w:ind w:left="803" w:hanging="480"/>
      </w:pPr>
      <w:rPr>
        <w:rFonts w:ascii="Wingdings" w:hAnsi="Wingdings" w:hint="default"/>
      </w:rPr>
    </w:lvl>
    <w:lvl w:ilvl="1" w:tplc="04090003" w:tentative="1">
      <w:start w:val="1"/>
      <w:numFmt w:val="bullet"/>
      <w:lvlText w:val=""/>
      <w:lvlJc w:val="left"/>
      <w:pPr>
        <w:ind w:left="1283" w:hanging="480"/>
      </w:pPr>
      <w:rPr>
        <w:rFonts w:ascii="Wingdings" w:hAnsi="Wingdings" w:hint="default"/>
      </w:rPr>
    </w:lvl>
    <w:lvl w:ilvl="2" w:tplc="04090005" w:tentative="1">
      <w:start w:val="1"/>
      <w:numFmt w:val="bullet"/>
      <w:lvlText w:val=""/>
      <w:lvlJc w:val="left"/>
      <w:pPr>
        <w:ind w:left="1763" w:hanging="480"/>
      </w:pPr>
      <w:rPr>
        <w:rFonts w:ascii="Wingdings" w:hAnsi="Wingdings" w:hint="default"/>
      </w:rPr>
    </w:lvl>
    <w:lvl w:ilvl="3" w:tplc="04090001" w:tentative="1">
      <w:start w:val="1"/>
      <w:numFmt w:val="bullet"/>
      <w:lvlText w:val=""/>
      <w:lvlJc w:val="left"/>
      <w:pPr>
        <w:ind w:left="2243" w:hanging="480"/>
      </w:pPr>
      <w:rPr>
        <w:rFonts w:ascii="Wingdings" w:hAnsi="Wingdings" w:hint="default"/>
      </w:rPr>
    </w:lvl>
    <w:lvl w:ilvl="4" w:tplc="04090003" w:tentative="1">
      <w:start w:val="1"/>
      <w:numFmt w:val="bullet"/>
      <w:lvlText w:val=""/>
      <w:lvlJc w:val="left"/>
      <w:pPr>
        <w:ind w:left="2723" w:hanging="480"/>
      </w:pPr>
      <w:rPr>
        <w:rFonts w:ascii="Wingdings" w:hAnsi="Wingdings" w:hint="default"/>
      </w:rPr>
    </w:lvl>
    <w:lvl w:ilvl="5" w:tplc="04090005" w:tentative="1">
      <w:start w:val="1"/>
      <w:numFmt w:val="bullet"/>
      <w:lvlText w:val=""/>
      <w:lvlJc w:val="left"/>
      <w:pPr>
        <w:ind w:left="3203" w:hanging="480"/>
      </w:pPr>
      <w:rPr>
        <w:rFonts w:ascii="Wingdings" w:hAnsi="Wingdings" w:hint="default"/>
      </w:rPr>
    </w:lvl>
    <w:lvl w:ilvl="6" w:tplc="04090001" w:tentative="1">
      <w:start w:val="1"/>
      <w:numFmt w:val="bullet"/>
      <w:lvlText w:val=""/>
      <w:lvlJc w:val="left"/>
      <w:pPr>
        <w:ind w:left="3683" w:hanging="480"/>
      </w:pPr>
      <w:rPr>
        <w:rFonts w:ascii="Wingdings" w:hAnsi="Wingdings" w:hint="default"/>
      </w:rPr>
    </w:lvl>
    <w:lvl w:ilvl="7" w:tplc="04090003" w:tentative="1">
      <w:start w:val="1"/>
      <w:numFmt w:val="bullet"/>
      <w:lvlText w:val=""/>
      <w:lvlJc w:val="left"/>
      <w:pPr>
        <w:ind w:left="4163" w:hanging="480"/>
      </w:pPr>
      <w:rPr>
        <w:rFonts w:ascii="Wingdings" w:hAnsi="Wingdings" w:hint="default"/>
      </w:rPr>
    </w:lvl>
    <w:lvl w:ilvl="8" w:tplc="04090005" w:tentative="1">
      <w:start w:val="1"/>
      <w:numFmt w:val="bullet"/>
      <w:lvlText w:val=""/>
      <w:lvlJc w:val="left"/>
      <w:pPr>
        <w:ind w:left="4643" w:hanging="480"/>
      </w:pPr>
      <w:rPr>
        <w:rFonts w:ascii="Wingdings" w:hAnsi="Wingdings" w:hint="default"/>
      </w:rPr>
    </w:lvl>
  </w:abstractNum>
  <w:abstractNum w:abstractNumId="18">
    <w:nsid w:val="5858760F"/>
    <w:multiLevelType w:val="hybridMultilevel"/>
    <w:tmpl w:val="FD2892A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65DA19EC"/>
    <w:multiLevelType w:val="hybridMultilevel"/>
    <w:tmpl w:val="E47AAD70"/>
    <w:lvl w:ilvl="0" w:tplc="04090001">
      <w:start w:val="1"/>
      <w:numFmt w:val="bullet"/>
      <w:lvlText w:val=""/>
      <w:lvlJc w:val="left"/>
      <w:pPr>
        <w:ind w:left="510" w:hanging="480"/>
      </w:pPr>
      <w:rPr>
        <w:rFonts w:ascii="Wingdings" w:hAnsi="Wingdings" w:hint="default"/>
      </w:rPr>
    </w:lvl>
    <w:lvl w:ilvl="1" w:tplc="04090003">
      <w:start w:val="1"/>
      <w:numFmt w:val="bullet"/>
      <w:lvlText w:val=""/>
      <w:lvlJc w:val="left"/>
      <w:pPr>
        <w:ind w:left="990" w:hanging="480"/>
      </w:pPr>
      <w:rPr>
        <w:rFonts w:ascii="Wingdings" w:hAnsi="Wingdings" w:hint="default"/>
      </w:rPr>
    </w:lvl>
    <w:lvl w:ilvl="2" w:tplc="04090005">
      <w:start w:val="1"/>
      <w:numFmt w:val="bullet"/>
      <w:lvlText w:val=""/>
      <w:lvlJc w:val="left"/>
      <w:pPr>
        <w:ind w:left="1470" w:hanging="480"/>
      </w:pPr>
      <w:rPr>
        <w:rFonts w:ascii="Wingdings" w:hAnsi="Wingdings" w:hint="default"/>
      </w:rPr>
    </w:lvl>
    <w:lvl w:ilvl="3" w:tplc="04090001">
      <w:start w:val="1"/>
      <w:numFmt w:val="bullet"/>
      <w:lvlText w:val=""/>
      <w:lvlJc w:val="left"/>
      <w:pPr>
        <w:ind w:left="1950" w:hanging="480"/>
      </w:pPr>
      <w:rPr>
        <w:rFonts w:ascii="Wingdings" w:hAnsi="Wingdings" w:hint="default"/>
      </w:rPr>
    </w:lvl>
    <w:lvl w:ilvl="4" w:tplc="04090003">
      <w:start w:val="1"/>
      <w:numFmt w:val="bullet"/>
      <w:lvlText w:val=""/>
      <w:lvlJc w:val="left"/>
      <w:pPr>
        <w:ind w:left="2430" w:hanging="480"/>
      </w:pPr>
      <w:rPr>
        <w:rFonts w:ascii="Wingdings" w:hAnsi="Wingdings" w:hint="default"/>
      </w:rPr>
    </w:lvl>
    <w:lvl w:ilvl="5" w:tplc="04090005">
      <w:start w:val="1"/>
      <w:numFmt w:val="bullet"/>
      <w:lvlText w:val=""/>
      <w:lvlJc w:val="left"/>
      <w:pPr>
        <w:ind w:left="2910" w:hanging="480"/>
      </w:pPr>
      <w:rPr>
        <w:rFonts w:ascii="Wingdings" w:hAnsi="Wingdings" w:hint="default"/>
      </w:rPr>
    </w:lvl>
    <w:lvl w:ilvl="6" w:tplc="04090001">
      <w:start w:val="1"/>
      <w:numFmt w:val="bullet"/>
      <w:lvlText w:val=""/>
      <w:lvlJc w:val="left"/>
      <w:pPr>
        <w:ind w:left="3390" w:hanging="480"/>
      </w:pPr>
      <w:rPr>
        <w:rFonts w:ascii="Wingdings" w:hAnsi="Wingdings" w:hint="default"/>
      </w:rPr>
    </w:lvl>
    <w:lvl w:ilvl="7" w:tplc="04090003">
      <w:start w:val="1"/>
      <w:numFmt w:val="bullet"/>
      <w:lvlText w:val=""/>
      <w:lvlJc w:val="left"/>
      <w:pPr>
        <w:ind w:left="3870" w:hanging="480"/>
      </w:pPr>
      <w:rPr>
        <w:rFonts w:ascii="Wingdings" w:hAnsi="Wingdings" w:hint="default"/>
      </w:rPr>
    </w:lvl>
    <w:lvl w:ilvl="8" w:tplc="04090005">
      <w:start w:val="1"/>
      <w:numFmt w:val="bullet"/>
      <w:lvlText w:val=""/>
      <w:lvlJc w:val="left"/>
      <w:pPr>
        <w:ind w:left="4350" w:hanging="480"/>
      </w:pPr>
      <w:rPr>
        <w:rFonts w:ascii="Wingdings" w:hAnsi="Wingdings" w:hint="default"/>
      </w:rPr>
    </w:lvl>
  </w:abstractNum>
  <w:abstractNum w:abstractNumId="20">
    <w:nsid w:val="705945CA"/>
    <w:multiLevelType w:val="hybridMultilevel"/>
    <w:tmpl w:val="5556219A"/>
    <w:lvl w:ilvl="0" w:tplc="F0CA34A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71523445"/>
    <w:multiLevelType w:val="hybridMultilevel"/>
    <w:tmpl w:val="D5F489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788423F3"/>
    <w:multiLevelType w:val="hybridMultilevel"/>
    <w:tmpl w:val="A89609FC"/>
    <w:lvl w:ilvl="0" w:tplc="522CC72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8"/>
  </w:num>
  <w:num w:numId="9">
    <w:abstractNumId w:val="7"/>
  </w:num>
  <w:num w:numId="10">
    <w:abstractNumId w:val="5"/>
  </w:num>
  <w:num w:numId="11">
    <w:abstractNumId w:val="17"/>
  </w:num>
  <w:num w:numId="12">
    <w:abstractNumId w:val="21"/>
  </w:num>
  <w:num w:numId="13">
    <w:abstractNumId w:val="3"/>
  </w:num>
  <w:num w:numId="14">
    <w:abstractNumId w:val="20"/>
  </w:num>
  <w:num w:numId="15">
    <w:abstractNumId w:val="22"/>
  </w:num>
  <w:num w:numId="16">
    <w:abstractNumId w:val="2"/>
  </w:num>
  <w:num w:numId="17">
    <w:abstractNumId w:val="6"/>
  </w:num>
  <w:num w:numId="18">
    <w:abstractNumId w:val="14"/>
  </w:num>
  <w:num w:numId="19">
    <w:abstractNumId w:val="9"/>
  </w:num>
  <w:num w:numId="20">
    <w:abstractNumId w:val="19"/>
  </w:num>
  <w:num w:numId="21">
    <w:abstractNumId w:val="16"/>
  </w:num>
  <w:num w:numId="22">
    <w:abstractNumId w:val="12"/>
  </w:num>
  <w:num w:numId="23">
    <w:abstractNumId w:val="11"/>
  </w:num>
  <w:num w:numId="24">
    <w:abstractNumId w:val="18"/>
  </w:num>
  <w:num w:numId="25">
    <w:abstractNumId w:val="1"/>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256"/>
    <w:rsid w:val="00000613"/>
    <w:rsid w:val="00000B86"/>
    <w:rsid w:val="00001186"/>
    <w:rsid w:val="00001CF0"/>
    <w:rsid w:val="00002B56"/>
    <w:rsid w:val="0000479E"/>
    <w:rsid w:val="00007DFC"/>
    <w:rsid w:val="00012DA9"/>
    <w:rsid w:val="00015BC3"/>
    <w:rsid w:val="0001717D"/>
    <w:rsid w:val="00020E11"/>
    <w:rsid w:val="00021781"/>
    <w:rsid w:val="00023E26"/>
    <w:rsid w:val="00023F8D"/>
    <w:rsid w:val="00024EA2"/>
    <w:rsid w:val="00025C56"/>
    <w:rsid w:val="000308BA"/>
    <w:rsid w:val="000321B7"/>
    <w:rsid w:val="00034507"/>
    <w:rsid w:val="00034E86"/>
    <w:rsid w:val="0003561A"/>
    <w:rsid w:val="00035A01"/>
    <w:rsid w:val="00037414"/>
    <w:rsid w:val="00037BEF"/>
    <w:rsid w:val="00041BF3"/>
    <w:rsid w:val="00041FB0"/>
    <w:rsid w:val="00042856"/>
    <w:rsid w:val="00042B1B"/>
    <w:rsid w:val="00043E5E"/>
    <w:rsid w:val="000441F2"/>
    <w:rsid w:val="0004422E"/>
    <w:rsid w:val="00046CB1"/>
    <w:rsid w:val="00052A70"/>
    <w:rsid w:val="00054998"/>
    <w:rsid w:val="00055531"/>
    <w:rsid w:val="000558FC"/>
    <w:rsid w:val="00055EC1"/>
    <w:rsid w:val="000577D6"/>
    <w:rsid w:val="00057C21"/>
    <w:rsid w:val="00060A3B"/>
    <w:rsid w:val="00061463"/>
    <w:rsid w:val="000619F4"/>
    <w:rsid w:val="00062F97"/>
    <w:rsid w:val="00063BC2"/>
    <w:rsid w:val="000654C1"/>
    <w:rsid w:val="000658A6"/>
    <w:rsid w:val="00065C3B"/>
    <w:rsid w:val="00067047"/>
    <w:rsid w:val="00072698"/>
    <w:rsid w:val="00072B26"/>
    <w:rsid w:val="00072D48"/>
    <w:rsid w:val="000766EA"/>
    <w:rsid w:val="00076DB9"/>
    <w:rsid w:val="0008035B"/>
    <w:rsid w:val="00085C71"/>
    <w:rsid w:val="00092DD6"/>
    <w:rsid w:val="00093B78"/>
    <w:rsid w:val="00094D63"/>
    <w:rsid w:val="00094FD2"/>
    <w:rsid w:val="000971CE"/>
    <w:rsid w:val="000A0705"/>
    <w:rsid w:val="000A0ED8"/>
    <w:rsid w:val="000A1675"/>
    <w:rsid w:val="000A2F89"/>
    <w:rsid w:val="000A7490"/>
    <w:rsid w:val="000A78F0"/>
    <w:rsid w:val="000A7D75"/>
    <w:rsid w:val="000B1B9E"/>
    <w:rsid w:val="000B1BEC"/>
    <w:rsid w:val="000B207A"/>
    <w:rsid w:val="000B238F"/>
    <w:rsid w:val="000B40C3"/>
    <w:rsid w:val="000B4D58"/>
    <w:rsid w:val="000B51A9"/>
    <w:rsid w:val="000B6E1E"/>
    <w:rsid w:val="000B7F8C"/>
    <w:rsid w:val="000C0CCC"/>
    <w:rsid w:val="000C1423"/>
    <w:rsid w:val="000C4875"/>
    <w:rsid w:val="000C7A9A"/>
    <w:rsid w:val="000D1E38"/>
    <w:rsid w:val="000D202A"/>
    <w:rsid w:val="000D3151"/>
    <w:rsid w:val="000D44D6"/>
    <w:rsid w:val="000D4E2B"/>
    <w:rsid w:val="000D7F8D"/>
    <w:rsid w:val="000E1099"/>
    <w:rsid w:val="000E2269"/>
    <w:rsid w:val="000E3585"/>
    <w:rsid w:val="000E6F6C"/>
    <w:rsid w:val="000E780E"/>
    <w:rsid w:val="000E7E98"/>
    <w:rsid w:val="000F0018"/>
    <w:rsid w:val="000F06FF"/>
    <w:rsid w:val="000F386D"/>
    <w:rsid w:val="000F7092"/>
    <w:rsid w:val="001004DE"/>
    <w:rsid w:val="0010302C"/>
    <w:rsid w:val="00113FEE"/>
    <w:rsid w:val="00114C32"/>
    <w:rsid w:val="00121A39"/>
    <w:rsid w:val="001235CA"/>
    <w:rsid w:val="00124052"/>
    <w:rsid w:val="00124CB5"/>
    <w:rsid w:val="00124FC1"/>
    <w:rsid w:val="00130935"/>
    <w:rsid w:val="0013330A"/>
    <w:rsid w:val="00133876"/>
    <w:rsid w:val="00133A33"/>
    <w:rsid w:val="00135F19"/>
    <w:rsid w:val="001360FC"/>
    <w:rsid w:val="00136A77"/>
    <w:rsid w:val="00140270"/>
    <w:rsid w:val="00140860"/>
    <w:rsid w:val="001408B6"/>
    <w:rsid w:val="00146F4F"/>
    <w:rsid w:val="0015289E"/>
    <w:rsid w:val="0015472E"/>
    <w:rsid w:val="00154780"/>
    <w:rsid w:val="00160865"/>
    <w:rsid w:val="00163C79"/>
    <w:rsid w:val="0016529C"/>
    <w:rsid w:val="00186716"/>
    <w:rsid w:val="00192802"/>
    <w:rsid w:val="00194E92"/>
    <w:rsid w:val="001A002E"/>
    <w:rsid w:val="001A44A7"/>
    <w:rsid w:val="001A582B"/>
    <w:rsid w:val="001A7DFF"/>
    <w:rsid w:val="001B06B1"/>
    <w:rsid w:val="001B187D"/>
    <w:rsid w:val="001B1E69"/>
    <w:rsid w:val="001B3B4E"/>
    <w:rsid w:val="001B4CB3"/>
    <w:rsid w:val="001B78E9"/>
    <w:rsid w:val="001C16CC"/>
    <w:rsid w:val="001C709B"/>
    <w:rsid w:val="001C7380"/>
    <w:rsid w:val="001D302B"/>
    <w:rsid w:val="001D4482"/>
    <w:rsid w:val="001D49E8"/>
    <w:rsid w:val="001D5AAD"/>
    <w:rsid w:val="001E3589"/>
    <w:rsid w:val="001E3A58"/>
    <w:rsid w:val="001E5496"/>
    <w:rsid w:val="001E5C59"/>
    <w:rsid w:val="001F1274"/>
    <w:rsid w:val="001F27A0"/>
    <w:rsid w:val="001F52EE"/>
    <w:rsid w:val="001F68E2"/>
    <w:rsid w:val="001F6E5A"/>
    <w:rsid w:val="00201043"/>
    <w:rsid w:val="002035F4"/>
    <w:rsid w:val="002058F1"/>
    <w:rsid w:val="002071BD"/>
    <w:rsid w:val="00211DD9"/>
    <w:rsid w:val="00215F63"/>
    <w:rsid w:val="00215FD3"/>
    <w:rsid w:val="00216089"/>
    <w:rsid w:val="00216DC8"/>
    <w:rsid w:val="002174C8"/>
    <w:rsid w:val="00217858"/>
    <w:rsid w:val="00221262"/>
    <w:rsid w:val="00221A8A"/>
    <w:rsid w:val="00222241"/>
    <w:rsid w:val="002300FB"/>
    <w:rsid w:val="00231DE1"/>
    <w:rsid w:val="00233BF4"/>
    <w:rsid w:val="00236F8E"/>
    <w:rsid w:val="00242787"/>
    <w:rsid w:val="00243E77"/>
    <w:rsid w:val="00243FB7"/>
    <w:rsid w:val="00244545"/>
    <w:rsid w:val="00246290"/>
    <w:rsid w:val="002530F9"/>
    <w:rsid w:val="00255312"/>
    <w:rsid w:val="0025572B"/>
    <w:rsid w:val="00255A0C"/>
    <w:rsid w:val="00257C56"/>
    <w:rsid w:val="00260FEA"/>
    <w:rsid w:val="00261637"/>
    <w:rsid w:val="00262FA1"/>
    <w:rsid w:val="00264EE0"/>
    <w:rsid w:val="0026680F"/>
    <w:rsid w:val="00267B2C"/>
    <w:rsid w:val="00272729"/>
    <w:rsid w:val="0027626A"/>
    <w:rsid w:val="00280171"/>
    <w:rsid w:val="00280CD5"/>
    <w:rsid w:val="00281781"/>
    <w:rsid w:val="00282A16"/>
    <w:rsid w:val="0028336B"/>
    <w:rsid w:val="00286A2A"/>
    <w:rsid w:val="00290F30"/>
    <w:rsid w:val="00297F89"/>
    <w:rsid w:val="002A20B0"/>
    <w:rsid w:val="002A4573"/>
    <w:rsid w:val="002A4E71"/>
    <w:rsid w:val="002B1771"/>
    <w:rsid w:val="002B1AD7"/>
    <w:rsid w:val="002B34B9"/>
    <w:rsid w:val="002B4643"/>
    <w:rsid w:val="002B4821"/>
    <w:rsid w:val="002B6553"/>
    <w:rsid w:val="002B7E6B"/>
    <w:rsid w:val="002C0D15"/>
    <w:rsid w:val="002C24B0"/>
    <w:rsid w:val="002C44AA"/>
    <w:rsid w:val="002C5214"/>
    <w:rsid w:val="002D3A42"/>
    <w:rsid w:val="002D3B67"/>
    <w:rsid w:val="002D421D"/>
    <w:rsid w:val="002D4E32"/>
    <w:rsid w:val="002D5776"/>
    <w:rsid w:val="002D7329"/>
    <w:rsid w:val="002E0950"/>
    <w:rsid w:val="002E2C24"/>
    <w:rsid w:val="002E3704"/>
    <w:rsid w:val="002E5296"/>
    <w:rsid w:val="002E6B0C"/>
    <w:rsid w:val="002F1E74"/>
    <w:rsid w:val="002F20F2"/>
    <w:rsid w:val="002F3D46"/>
    <w:rsid w:val="002F3DDF"/>
    <w:rsid w:val="002F5F62"/>
    <w:rsid w:val="002F6E96"/>
    <w:rsid w:val="00301704"/>
    <w:rsid w:val="00304BE0"/>
    <w:rsid w:val="00310EF2"/>
    <w:rsid w:val="003112A9"/>
    <w:rsid w:val="003118D3"/>
    <w:rsid w:val="00313F5D"/>
    <w:rsid w:val="00315842"/>
    <w:rsid w:val="00315B2F"/>
    <w:rsid w:val="00320AD4"/>
    <w:rsid w:val="003211CD"/>
    <w:rsid w:val="003237F8"/>
    <w:rsid w:val="003245A9"/>
    <w:rsid w:val="00324A10"/>
    <w:rsid w:val="00325822"/>
    <w:rsid w:val="00325A8E"/>
    <w:rsid w:val="003316C0"/>
    <w:rsid w:val="00334F59"/>
    <w:rsid w:val="00341B10"/>
    <w:rsid w:val="00343E0F"/>
    <w:rsid w:val="00344092"/>
    <w:rsid w:val="00346122"/>
    <w:rsid w:val="00351926"/>
    <w:rsid w:val="003546BE"/>
    <w:rsid w:val="00361120"/>
    <w:rsid w:val="00361980"/>
    <w:rsid w:val="00364EB3"/>
    <w:rsid w:val="003676E5"/>
    <w:rsid w:val="00373C0A"/>
    <w:rsid w:val="00374CAB"/>
    <w:rsid w:val="00374CBA"/>
    <w:rsid w:val="003762DC"/>
    <w:rsid w:val="003764FC"/>
    <w:rsid w:val="00380A0B"/>
    <w:rsid w:val="00380CD4"/>
    <w:rsid w:val="00386CD9"/>
    <w:rsid w:val="003911AA"/>
    <w:rsid w:val="003954CC"/>
    <w:rsid w:val="0039601B"/>
    <w:rsid w:val="003A04CD"/>
    <w:rsid w:val="003A0547"/>
    <w:rsid w:val="003A1131"/>
    <w:rsid w:val="003A2879"/>
    <w:rsid w:val="003A296D"/>
    <w:rsid w:val="003A2E19"/>
    <w:rsid w:val="003A4864"/>
    <w:rsid w:val="003A7E07"/>
    <w:rsid w:val="003A7E48"/>
    <w:rsid w:val="003A7EC0"/>
    <w:rsid w:val="003B4271"/>
    <w:rsid w:val="003B58B7"/>
    <w:rsid w:val="003C1254"/>
    <w:rsid w:val="003C30E9"/>
    <w:rsid w:val="003C6F40"/>
    <w:rsid w:val="003D78C0"/>
    <w:rsid w:val="003E14F6"/>
    <w:rsid w:val="003E1852"/>
    <w:rsid w:val="003E1877"/>
    <w:rsid w:val="003E1F38"/>
    <w:rsid w:val="003E551E"/>
    <w:rsid w:val="003E55FC"/>
    <w:rsid w:val="003E5E7E"/>
    <w:rsid w:val="003F1702"/>
    <w:rsid w:val="003F2C11"/>
    <w:rsid w:val="00406EF6"/>
    <w:rsid w:val="0041018F"/>
    <w:rsid w:val="00411013"/>
    <w:rsid w:val="00411815"/>
    <w:rsid w:val="00421A72"/>
    <w:rsid w:val="00424036"/>
    <w:rsid w:val="0042471F"/>
    <w:rsid w:val="00424F28"/>
    <w:rsid w:val="0042542B"/>
    <w:rsid w:val="004270C4"/>
    <w:rsid w:val="00436440"/>
    <w:rsid w:val="00440B6C"/>
    <w:rsid w:val="0044270C"/>
    <w:rsid w:val="0044273A"/>
    <w:rsid w:val="0045003A"/>
    <w:rsid w:val="0045085A"/>
    <w:rsid w:val="00450992"/>
    <w:rsid w:val="00451DFE"/>
    <w:rsid w:val="00453769"/>
    <w:rsid w:val="00456B54"/>
    <w:rsid w:val="0046144C"/>
    <w:rsid w:val="00463ABD"/>
    <w:rsid w:val="0046474B"/>
    <w:rsid w:val="00466FE2"/>
    <w:rsid w:val="0047014A"/>
    <w:rsid w:val="004708A4"/>
    <w:rsid w:val="0047363A"/>
    <w:rsid w:val="00474EE0"/>
    <w:rsid w:val="004754B4"/>
    <w:rsid w:val="00480D8F"/>
    <w:rsid w:val="004817AC"/>
    <w:rsid w:val="00482CEF"/>
    <w:rsid w:val="00484D3E"/>
    <w:rsid w:val="00491C68"/>
    <w:rsid w:val="004A0E4D"/>
    <w:rsid w:val="004A105C"/>
    <w:rsid w:val="004A12D6"/>
    <w:rsid w:val="004A4DA9"/>
    <w:rsid w:val="004A64A8"/>
    <w:rsid w:val="004A7734"/>
    <w:rsid w:val="004B499B"/>
    <w:rsid w:val="004B4B91"/>
    <w:rsid w:val="004B68CE"/>
    <w:rsid w:val="004C09B0"/>
    <w:rsid w:val="004C09C7"/>
    <w:rsid w:val="004C2F4F"/>
    <w:rsid w:val="004C31E1"/>
    <w:rsid w:val="004C3596"/>
    <w:rsid w:val="004C397B"/>
    <w:rsid w:val="004C6A7F"/>
    <w:rsid w:val="004D01A7"/>
    <w:rsid w:val="004D2EF4"/>
    <w:rsid w:val="004D69EA"/>
    <w:rsid w:val="004E0CDA"/>
    <w:rsid w:val="004E1569"/>
    <w:rsid w:val="004E4569"/>
    <w:rsid w:val="004E4728"/>
    <w:rsid w:val="004F0089"/>
    <w:rsid w:val="004F1A1F"/>
    <w:rsid w:val="004F228B"/>
    <w:rsid w:val="004F3C76"/>
    <w:rsid w:val="004F3F5E"/>
    <w:rsid w:val="004F6E2D"/>
    <w:rsid w:val="004F7EEA"/>
    <w:rsid w:val="00500C1F"/>
    <w:rsid w:val="005058C3"/>
    <w:rsid w:val="00515059"/>
    <w:rsid w:val="005208B7"/>
    <w:rsid w:val="005213AA"/>
    <w:rsid w:val="00522F13"/>
    <w:rsid w:val="00523595"/>
    <w:rsid w:val="005242D6"/>
    <w:rsid w:val="0052470B"/>
    <w:rsid w:val="0052564E"/>
    <w:rsid w:val="00526698"/>
    <w:rsid w:val="00530550"/>
    <w:rsid w:val="00535620"/>
    <w:rsid w:val="00536EC3"/>
    <w:rsid w:val="00537C92"/>
    <w:rsid w:val="00547DC2"/>
    <w:rsid w:val="00547E5E"/>
    <w:rsid w:val="0055207D"/>
    <w:rsid w:val="005526C4"/>
    <w:rsid w:val="00556447"/>
    <w:rsid w:val="00560567"/>
    <w:rsid w:val="00562E4D"/>
    <w:rsid w:val="005672E5"/>
    <w:rsid w:val="0056736E"/>
    <w:rsid w:val="00567DF9"/>
    <w:rsid w:val="00571260"/>
    <w:rsid w:val="005728D1"/>
    <w:rsid w:val="00572DEE"/>
    <w:rsid w:val="00573977"/>
    <w:rsid w:val="00577EA1"/>
    <w:rsid w:val="0058476E"/>
    <w:rsid w:val="00592696"/>
    <w:rsid w:val="00593300"/>
    <w:rsid w:val="00595587"/>
    <w:rsid w:val="00597602"/>
    <w:rsid w:val="005A153C"/>
    <w:rsid w:val="005A3C66"/>
    <w:rsid w:val="005A410E"/>
    <w:rsid w:val="005A55E9"/>
    <w:rsid w:val="005A5B8C"/>
    <w:rsid w:val="005A7904"/>
    <w:rsid w:val="005B14D8"/>
    <w:rsid w:val="005B3EC3"/>
    <w:rsid w:val="005B463B"/>
    <w:rsid w:val="005B5A05"/>
    <w:rsid w:val="005B76DF"/>
    <w:rsid w:val="005C0754"/>
    <w:rsid w:val="005C07AC"/>
    <w:rsid w:val="005C123B"/>
    <w:rsid w:val="005C147F"/>
    <w:rsid w:val="005C27E0"/>
    <w:rsid w:val="005C4057"/>
    <w:rsid w:val="005C565D"/>
    <w:rsid w:val="005C57EF"/>
    <w:rsid w:val="005C6836"/>
    <w:rsid w:val="005C6BCE"/>
    <w:rsid w:val="005D04C4"/>
    <w:rsid w:val="005D0949"/>
    <w:rsid w:val="005D1AA5"/>
    <w:rsid w:val="005D20E0"/>
    <w:rsid w:val="005D333A"/>
    <w:rsid w:val="005E623C"/>
    <w:rsid w:val="005E6A7B"/>
    <w:rsid w:val="005F0415"/>
    <w:rsid w:val="005F16B4"/>
    <w:rsid w:val="00602964"/>
    <w:rsid w:val="006070FF"/>
    <w:rsid w:val="00610833"/>
    <w:rsid w:val="00611152"/>
    <w:rsid w:val="006123E4"/>
    <w:rsid w:val="00612F7D"/>
    <w:rsid w:val="00613A28"/>
    <w:rsid w:val="00613A80"/>
    <w:rsid w:val="00614D1B"/>
    <w:rsid w:val="00615A6D"/>
    <w:rsid w:val="006163EE"/>
    <w:rsid w:val="00617A46"/>
    <w:rsid w:val="0062252A"/>
    <w:rsid w:val="00623033"/>
    <w:rsid w:val="00626471"/>
    <w:rsid w:val="006308E0"/>
    <w:rsid w:val="00631A74"/>
    <w:rsid w:val="0063291A"/>
    <w:rsid w:val="006329B1"/>
    <w:rsid w:val="00633C34"/>
    <w:rsid w:val="00636893"/>
    <w:rsid w:val="00640BD6"/>
    <w:rsid w:val="0064152E"/>
    <w:rsid w:val="00641DD4"/>
    <w:rsid w:val="00644706"/>
    <w:rsid w:val="00650403"/>
    <w:rsid w:val="00650404"/>
    <w:rsid w:val="0065375C"/>
    <w:rsid w:val="0065653C"/>
    <w:rsid w:val="00666D0F"/>
    <w:rsid w:val="00667F4D"/>
    <w:rsid w:val="0067685E"/>
    <w:rsid w:val="006772B5"/>
    <w:rsid w:val="00680DA3"/>
    <w:rsid w:val="006825CB"/>
    <w:rsid w:val="00685742"/>
    <w:rsid w:val="00686759"/>
    <w:rsid w:val="00686DF0"/>
    <w:rsid w:val="00694B56"/>
    <w:rsid w:val="00696ECC"/>
    <w:rsid w:val="00697DAA"/>
    <w:rsid w:val="006A01E1"/>
    <w:rsid w:val="006A11D1"/>
    <w:rsid w:val="006A15F7"/>
    <w:rsid w:val="006A385C"/>
    <w:rsid w:val="006A4E5E"/>
    <w:rsid w:val="006A6903"/>
    <w:rsid w:val="006A7101"/>
    <w:rsid w:val="006B190D"/>
    <w:rsid w:val="006B4A42"/>
    <w:rsid w:val="006B75C6"/>
    <w:rsid w:val="006C1A9D"/>
    <w:rsid w:val="006C2C91"/>
    <w:rsid w:val="006C3304"/>
    <w:rsid w:val="006C3A2C"/>
    <w:rsid w:val="006C4931"/>
    <w:rsid w:val="006C7356"/>
    <w:rsid w:val="006D037C"/>
    <w:rsid w:val="006D3D64"/>
    <w:rsid w:val="006D6143"/>
    <w:rsid w:val="006D65D0"/>
    <w:rsid w:val="006D693F"/>
    <w:rsid w:val="006D7A26"/>
    <w:rsid w:val="006E3BE9"/>
    <w:rsid w:val="006E3CE0"/>
    <w:rsid w:val="006E3E50"/>
    <w:rsid w:val="006E4852"/>
    <w:rsid w:val="006E4FE9"/>
    <w:rsid w:val="006F248F"/>
    <w:rsid w:val="006F515F"/>
    <w:rsid w:val="007005F3"/>
    <w:rsid w:val="00702028"/>
    <w:rsid w:val="00702751"/>
    <w:rsid w:val="00702853"/>
    <w:rsid w:val="00711AAE"/>
    <w:rsid w:val="0071674F"/>
    <w:rsid w:val="007177D8"/>
    <w:rsid w:val="00721872"/>
    <w:rsid w:val="00721ABA"/>
    <w:rsid w:val="00722E53"/>
    <w:rsid w:val="0072402D"/>
    <w:rsid w:val="0072515E"/>
    <w:rsid w:val="00733BC8"/>
    <w:rsid w:val="00733F3B"/>
    <w:rsid w:val="00737F46"/>
    <w:rsid w:val="007402AD"/>
    <w:rsid w:val="00741586"/>
    <w:rsid w:val="00741D99"/>
    <w:rsid w:val="007441D5"/>
    <w:rsid w:val="00744298"/>
    <w:rsid w:val="007479CC"/>
    <w:rsid w:val="007500AD"/>
    <w:rsid w:val="0075168D"/>
    <w:rsid w:val="007516E9"/>
    <w:rsid w:val="00754915"/>
    <w:rsid w:val="007549C8"/>
    <w:rsid w:val="00754E98"/>
    <w:rsid w:val="00757FE3"/>
    <w:rsid w:val="007608D5"/>
    <w:rsid w:val="0076351E"/>
    <w:rsid w:val="00763943"/>
    <w:rsid w:val="00764FCA"/>
    <w:rsid w:val="00766049"/>
    <w:rsid w:val="0076648B"/>
    <w:rsid w:val="00766706"/>
    <w:rsid w:val="00770F93"/>
    <w:rsid w:val="007710C2"/>
    <w:rsid w:val="007719E0"/>
    <w:rsid w:val="0077459C"/>
    <w:rsid w:val="0077469D"/>
    <w:rsid w:val="00774CD1"/>
    <w:rsid w:val="007766BF"/>
    <w:rsid w:val="00777A35"/>
    <w:rsid w:val="00780151"/>
    <w:rsid w:val="00780A5A"/>
    <w:rsid w:val="00781A37"/>
    <w:rsid w:val="00782D68"/>
    <w:rsid w:val="0078403F"/>
    <w:rsid w:val="00786265"/>
    <w:rsid w:val="00791377"/>
    <w:rsid w:val="00791D25"/>
    <w:rsid w:val="00792AC2"/>
    <w:rsid w:val="0079395F"/>
    <w:rsid w:val="00793D2A"/>
    <w:rsid w:val="00795BDE"/>
    <w:rsid w:val="0079705F"/>
    <w:rsid w:val="007974E1"/>
    <w:rsid w:val="007A14AB"/>
    <w:rsid w:val="007A175E"/>
    <w:rsid w:val="007A29A9"/>
    <w:rsid w:val="007A521E"/>
    <w:rsid w:val="007A59DE"/>
    <w:rsid w:val="007A7323"/>
    <w:rsid w:val="007B07C4"/>
    <w:rsid w:val="007B1A2D"/>
    <w:rsid w:val="007B1EEC"/>
    <w:rsid w:val="007B2B42"/>
    <w:rsid w:val="007B3958"/>
    <w:rsid w:val="007B4AC5"/>
    <w:rsid w:val="007B648F"/>
    <w:rsid w:val="007B70CF"/>
    <w:rsid w:val="007C0EF5"/>
    <w:rsid w:val="007C3222"/>
    <w:rsid w:val="007C51D0"/>
    <w:rsid w:val="007D0DBA"/>
    <w:rsid w:val="007D29BF"/>
    <w:rsid w:val="007D2A02"/>
    <w:rsid w:val="007D39E7"/>
    <w:rsid w:val="007D51F0"/>
    <w:rsid w:val="007D5D2E"/>
    <w:rsid w:val="007E0C80"/>
    <w:rsid w:val="007E0FAE"/>
    <w:rsid w:val="007E426D"/>
    <w:rsid w:val="007E618F"/>
    <w:rsid w:val="007F1778"/>
    <w:rsid w:val="007F34AF"/>
    <w:rsid w:val="007F5646"/>
    <w:rsid w:val="007F75F6"/>
    <w:rsid w:val="007F7789"/>
    <w:rsid w:val="0080232D"/>
    <w:rsid w:val="00806722"/>
    <w:rsid w:val="008078DF"/>
    <w:rsid w:val="00810553"/>
    <w:rsid w:val="00815CCA"/>
    <w:rsid w:val="00816A29"/>
    <w:rsid w:val="0082034B"/>
    <w:rsid w:val="008248DA"/>
    <w:rsid w:val="0083534C"/>
    <w:rsid w:val="008363D3"/>
    <w:rsid w:val="00836FF3"/>
    <w:rsid w:val="008417D1"/>
    <w:rsid w:val="00842EB0"/>
    <w:rsid w:val="00844972"/>
    <w:rsid w:val="00844C8A"/>
    <w:rsid w:val="008508D6"/>
    <w:rsid w:val="00852577"/>
    <w:rsid w:val="00854305"/>
    <w:rsid w:val="0085581F"/>
    <w:rsid w:val="0085597F"/>
    <w:rsid w:val="00855A0F"/>
    <w:rsid w:val="00855FDB"/>
    <w:rsid w:val="00856AC8"/>
    <w:rsid w:val="008576B7"/>
    <w:rsid w:val="00857B2D"/>
    <w:rsid w:val="0086302F"/>
    <w:rsid w:val="00864CD2"/>
    <w:rsid w:val="00866223"/>
    <w:rsid w:val="008736E4"/>
    <w:rsid w:val="0087470B"/>
    <w:rsid w:val="00874CA5"/>
    <w:rsid w:val="00875DE2"/>
    <w:rsid w:val="00877A86"/>
    <w:rsid w:val="00877F1B"/>
    <w:rsid w:val="00882952"/>
    <w:rsid w:val="00882A37"/>
    <w:rsid w:val="008850DF"/>
    <w:rsid w:val="00892929"/>
    <w:rsid w:val="00893924"/>
    <w:rsid w:val="008947EB"/>
    <w:rsid w:val="00895406"/>
    <w:rsid w:val="008A07AB"/>
    <w:rsid w:val="008A1057"/>
    <w:rsid w:val="008A115E"/>
    <w:rsid w:val="008A1321"/>
    <w:rsid w:val="008A1543"/>
    <w:rsid w:val="008A1CE6"/>
    <w:rsid w:val="008A26C1"/>
    <w:rsid w:val="008A70D1"/>
    <w:rsid w:val="008B439C"/>
    <w:rsid w:val="008B4CD9"/>
    <w:rsid w:val="008B4DD2"/>
    <w:rsid w:val="008B54D0"/>
    <w:rsid w:val="008B661B"/>
    <w:rsid w:val="008B7E7F"/>
    <w:rsid w:val="008C0E7D"/>
    <w:rsid w:val="008C1F00"/>
    <w:rsid w:val="008C273B"/>
    <w:rsid w:val="008C33F6"/>
    <w:rsid w:val="008C41F4"/>
    <w:rsid w:val="008D209F"/>
    <w:rsid w:val="008D3158"/>
    <w:rsid w:val="008D52D9"/>
    <w:rsid w:val="008D6615"/>
    <w:rsid w:val="008D6C9F"/>
    <w:rsid w:val="008D6F25"/>
    <w:rsid w:val="008E436E"/>
    <w:rsid w:val="008F2501"/>
    <w:rsid w:val="008F704B"/>
    <w:rsid w:val="00900E0B"/>
    <w:rsid w:val="00901B39"/>
    <w:rsid w:val="00903581"/>
    <w:rsid w:val="0090443A"/>
    <w:rsid w:val="00907AD9"/>
    <w:rsid w:val="00912942"/>
    <w:rsid w:val="0091319E"/>
    <w:rsid w:val="009138D9"/>
    <w:rsid w:val="00915073"/>
    <w:rsid w:val="0091692E"/>
    <w:rsid w:val="00920308"/>
    <w:rsid w:val="009228DF"/>
    <w:rsid w:val="00922914"/>
    <w:rsid w:val="00922C35"/>
    <w:rsid w:val="00925FC1"/>
    <w:rsid w:val="00930B91"/>
    <w:rsid w:val="009338A8"/>
    <w:rsid w:val="00935A08"/>
    <w:rsid w:val="0094000D"/>
    <w:rsid w:val="0094241D"/>
    <w:rsid w:val="00944C45"/>
    <w:rsid w:val="009451BB"/>
    <w:rsid w:val="00945797"/>
    <w:rsid w:val="00945A97"/>
    <w:rsid w:val="00951C8C"/>
    <w:rsid w:val="009523F9"/>
    <w:rsid w:val="0095396A"/>
    <w:rsid w:val="00955724"/>
    <w:rsid w:val="00955A0E"/>
    <w:rsid w:val="00957B07"/>
    <w:rsid w:val="00960EA4"/>
    <w:rsid w:val="00961577"/>
    <w:rsid w:val="009677DF"/>
    <w:rsid w:val="009714B3"/>
    <w:rsid w:val="00975228"/>
    <w:rsid w:val="00975D0F"/>
    <w:rsid w:val="0097691F"/>
    <w:rsid w:val="00981CE7"/>
    <w:rsid w:val="009824E8"/>
    <w:rsid w:val="00984C42"/>
    <w:rsid w:val="009869CE"/>
    <w:rsid w:val="00990485"/>
    <w:rsid w:val="00994868"/>
    <w:rsid w:val="00995B47"/>
    <w:rsid w:val="0099656F"/>
    <w:rsid w:val="00996EF4"/>
    <w:rsid w:val="009A16BE"/>
    <w:rsid w:val="009A19A3"/>
    <w:rsid w:val="009A60C7"/>
    <w:rsid w:val="009B1AA1"/>
    <w:rsid w:val="009B2C06"/>
    <w:rsid w:val="009B2D46"/>
    <w:rsid w:val="009B4411"/>
    <w:rsid w:val="009B5CB8"/>
    <w:rsid w:val="009B6BCD"/>
    <w:rsid w:val="009C4A37"/>
    <w:rsid w:val="009C54ED"/>
    <w:rsid w:val="009C6105"/>
    <w:rsid w:val="009C6298"/>
    <w:rsid w:val="009C6ABB"/>
    <w:rsid w:val="009C7584"/>
    <w:rsid w:val="009C76EC"/>
    <w:rsid w:val="009D2472"/>
    <w:rsid w:val="009D4C9C"/>
    <w:rsid w:val="009D522E"/>
    <w:rsid w:val="009D5EEC"/>
    <w:rsid w:val="009E34C9"/>
    <w:rsid w:val="009E37A5"/>
    <w:rsid w:val="009E62AC"/>
    <w:rsid w:val="009F275B"/>
    <w:rsid w:val="009F38B8"/>
    <w:rsid w:val="009F4E34"/>
    <w:rsid w:val="00A011F2"/>
    <w:rsid w:val="00A012E9"/>
    <w:rsid w:val="00A0198E"/>
    <w:rsid w:val="00A02FAB"/>
    <w:rsid w:val="00A034CB"/>
    <w:rsid w:val="00A038DF"/>
    <w:rsid w:val="00A06F3C"/>
    <w:rsid w:val="00A07129"/>
    <w:rsid w:val="00A07646"/>
    <w:rsid w:val="00A100D5"/>
    <w:rsid w:val="00A131C1"/>
    <w:rsid w:val="00A14A9B"/>
    <w:rsid w:val="00A15233"/>
    <w:rsid w:val="00A15287"/>
    <w:rsid w:val="00A263A3"/>
    <w:rsid w:val="00A337B8"/>
    <w:rsid w:val="00A33A38"/>
    <w:rsid w:val="00A34AF9"/>
    <w:rsid w:val="00A362EB"/>
    <w:rsid w:val="00A43423"/>
    <w:rsid w:val="00A43E8E"/>
    <w:rsid w:val="00A4408D"/>
    <w:rsid w:val="00A50A0C"/>
    <w:rsid w:val="00A551B7"/>
    <w:rsid w:val="00A57792"/>
    <w:rsid w:val="00A57EFD"/>
    <w:rsid w:val="00A60335"/>
    <w:rsid w:val="00A63DA9"/>
    <w:rsid w:val="00A65E45"/>
    <w:rsid w:val="00A65EB9"/>
    <w:rsid w:val="00A664EB"/>
    <w:rsid w:val="00A67568"/>
    <w:rsid w:val="00A67F8B"/>
    <w:rsid w:val="00A71087"/>
    <w:rsid w:val="00A72851"/>
    <w:rsid w:val="00A75559"/>
    <w:rsid w:val="00A75D87"/>
    <w:rsid w:val="00A7602B"/>
    <w:rsid w:val="00A77BA4"/>
    <w:rsid w:val="00A80F83"/>
    <w:rsid w:val="00A82A25"/>
    <w:rsid w:val="00A84F94"/>
    <w:rsid w:val="00A85AFF"/>
    <w:rsid w:val="00A85CC0"/>
    <w:rsid w:val="00A86436"/>
    <w:rsid w:val="00A91B45"/>
    <w:rsid w:val="00A9239A"/>
    <w:rsid w:val="00A93DF0"/>
    <w:rsid w:val="00A94968"/>
    <w:rsid w:val="00A9557B"/>
    <w:rsid w:val="00A979E1"/>
    <w:rsid w:val="00AA18B8"/>
    <w:rsid w:val="00AA26D3"/>
    <w:rsid w:val="00AA317A"/>
    <w:rsid w:val="00AA5E43"/>
    <w:rsid w:val="00AA7217"/>
    <w:rsid w:val="00AA7983"/>
    <w:rsid w:val="00AB0412"/>
    <w:rsid w:val="00AB0EEF"/>
    <w:rsid w:val="00AB2B10"/>
    <w:rsid w:val="00AB595E"/>
    <w:rsid w:val="00AB7054"/>
    <w:rsid w:val="00AB7A1F"/>
    <w:rsid w:val="00AB7E21"/>
    <w:rsid w:val="00AB7E33"/>
    <w:rsid w:val="00AC0859"/>
    <w:rsid w:val="00AC411A"/>
    <w:rsid w:val="00AC5F11"/>
    <w:rsid w:val="00AC6B52"/>
    <w:rsid w:val="00AD157B"/>
    <w:rsid w:val="00AD1585"/>
    <w:rsid w:val="00AD17CF"/>
    <w:rsid w:val="00AD2044"/>
    <w:rsid w:val="00AD500F"/>
    <w:rsid w:val="00AD521D"/>
    <w:rsid w:val="00AD7CE2"/>
    <w:rsid w:val="00AE0A83"/>
    <w:rsid w:val="00AE3FE8"/>
    <w:rsid w:val="00AE611F"/>
    <w:rsid w:val="00AE6647"/>
    <w:rsid w:val="00AF2E89"/>
    <w:rsid w:val="00AF3C84"/>
    <w:rsid w:val="00AF440A"/>
    <w:rsid w:val="00AF4792"/>
    <w:rsid w:val="00AF7429"/>
    <w:rsid w:val="00AF7D85"/>
    <w:rsid w:val="00B00A98"/>
    <w:rsid w:val="00B00F2A"/>
    <w:rsid w:val="00B01534"/>
    <w:rsid w:val="00B032B5"/>
    <w:rsid w:val="00B0347A"/>
    <w:rsid w:val="00B05CB0"/>
    <w:rsid w:val="00B11BF7"/>
    <w:rsid w:val="00B13102"/>
    <w:rsid w:val="00B17BDA"/>
    <w:rsid w:val="00B17C09"/>
    <w:rsid w:val="00B2026B"/>
    <w:rsid w:val="00B211D4"/>
    <w:rsid w:val="00B2139F"/>
    <w:rsid w:val="00B24705"/>
    <w:rsid w:val="00B24D62"/>
    <w:rsid w:val="00B257E3"/>
    <w:rsid w:val="00B30C64"/>
    <w:rsid w:val="00B319AE"/>
    <w:rsid w:val="00B31AEF"/>
    <w:rsid w:val="00B35C9D"/>
    <w:rsid w:val="00B37D5B"/>
    <w:rsid w:val="00B41F1E"/>
    <w:rsid w:val="00B42EA0"/>
    <w:rsid w:val="00B432BF"/>
    <w:rsid w:val="00B445BE"/>
    <w:rsid w:val="00B44BF4"/>
    <w:rsid w:val="00B44F2D"/>
    <w:rsid w:val="00B45178"/>
    <w:rsid w:val="00B46493"/>
    <w:rsid w:val="00B514A3"/>
    <w:rsid w:val="00B51AA3"/>
    <w:rsid w:val="00B52C65"/>
    <w:rsid w:val="00B55057"/>
    <w:rsid w:val="00B57405"/>
    <w:rsid w:val="00B6028D"/>
    <w:rsid w:val="00B61655"/>
    <w:rsid w:val="00B624EB"/>
    <w:rsid w:val="00B62AAB"/>
    <w:rsid w:val="00B63031"/>
    <w:rsid w:val="00B63B0E"/>
    <w:rsid w:val="00B64353"/>
    <w:rsid w:val="00B65B05"/>
    <w:rsid w:val="00B65B70"/>
    <w:rsid w:val="00B719ED"/>
    <w:rsid w:val="00B7314A"/>
    <w:rsid w:val="00B74667"/>
    <w:rsid w:val="00B77856"/>
    <w:rsid w:val="00B80D33"/>
    <w:rsid w:val="00B81012"/>
    <w:rsid w:val="00B84152"/>
    <w:rsid w:val="00B872C4"/>
    <w:rsid w:val="00B91929"/>
    <w:rsid w:val="00B92A4E"/>
    <w:rsid w:val="00B9344A"/>
    <w:rsid w:val="00B9393F"/>
    <w:rsid w:val="00B944BD"/>
    <w:rsid w:val="00B95CF0"/>
    <w:rsid w:val="00BA2662"/>
    <w:rsid w:val="00BA4028"/>
    <w:rsid w:val="00BB06F6"/>
    <w:rsid w:val="00BB081F"/>
    <w:rsid w:val="00BB1770"/>
    <w:rsid w:val="00BB7C32"/>
    <w:rsid w:val="00BC02C0"/>
    <w:rsid w:val="00BC08C0"/>
    <w:rsid w:val="00BC2B6C"/>
    <w:rsid w:val="00BC342C"/>
    <w:rsid w:val="00BC35EC"/>
    <w:rsid w:val="00BC4A76"/>
    <w:rsid w:val="00BC6103"/>
    <w:rsid w:val="00BD064F"/>
    <w:rsid w:val="00BD0AE0"/>
    <w:rsid w:val="00BD401C"/>
    <w:rsid w:val="00BD5073"/>
    <w:rsid w:val="00BE30CF"/>
    <w:rsid w:val="00BE6AA9"/>
    <w:rsid w:val="00BE7AEB"/>
    <w:rsid w:val="00BF1BA6"/>
    <w:rsid w:val="00BF2EBF"/>
    <w:rsid w:val="00BF34A7"/>
    <w:rsid w:val="00BF3AC2"/>
    <w:rsid w:val="00BF4956"/>
    <w:rsid w:val="00BF5CF7"/>
    <w:rsid w:val="00BF5D7A"/>
    <w:rsid w:val="00BF761A"/>
    <w:rsid w:val="00C02AB2"/>
    <w:rsid w:val="00C06F78"/>
    <w:rsid w:val="00C06FFD"/>
    <w:rsid w:val="00C10641"/>
    <w:rsid w:val="00C10A0F"/>
    <w:rsid w:val="00C112DF"/>
    <w:rsid w:val="00C12C6E"/>
    <w:rsid w:val="00C16F5A"/>
    <w:rsid w:val="00C20FFA"/>
    <w:rsid w:val="00C22E57"/>
    <w:rsid w:val="00C245BA"/>
    <w:rsid w:val="00C25C11"/>
    <w:rsid w:val="00C27724"/>
    <w:rsid w:val="00C279A3"/>
    <w:rsid w:val="00C308BE"/>
    <w:rsid w:val="00C314E1"/>
    <w:rsid w:val="00C325C9"/>
    <w:rsid w:val="00C3553F"/>
    <w:rsid w:val="00C35610"/>
    <w:rsid w:val="00C3576A"/>
    <w:rsid w:val="00C36891"/>
    <w:rsid w:val="00C373ED"/>
    <w:rsid w:val="00C37861"/>
    <w:rsid w:val="00C37D11"/>
    <w:rsid w:val="00C42490"/>
    <w:rsid w:val="00C45326"/>
    <w:rsid w:val="00C45EAB"/>
    <w:rsid w:val="00C501E5"/>
    <w:rsid w:val="00C505F4"/>
    <w:rsid w:val="00C52518"/>
    <w:rsid w:val="00C576DD"/>
    <w:rsid w:val="00C61963"/>
    <w:rsid w:val="00C61AB7"/>
    <w:rsid w:val="00C626B9"/>
    <w:rsid w:val="00C63935"/>
    <w:rsid w:val="00C730E6"/>
    <w:rsid w:val="00C74D3F"/>
    <w:rsid w:val="00C75950"/>
    <w:rsid w:val="00C7659B"/>
    <w:rsid w:val="00C76A7D"/>
    <w:rsid w:val="00C77942"/>
    <w:rsid w:val="00C802F8"/>
    <w:rsid w:val="00C83B88"/>
    <w:rsid w:val="00C91515"/>
    <w:rsid w:val="00C93AE1"/>
    <w:rsid w:val="00C94B0D"/>
    <w:rsid w:val="00C95DB2"/>
    <w:rsid w:val="00C96DD2"/>
    <w:rsid w:val="00C9706B"/>
    <w:rsid w:val="00CA00F8"/>
    <w:rsid w:val="00CA15CE"/>
    <w:rsid w:val="00CA3105"/>
    <w:rsid w:val="00CA499E"/>
    <w:rsid w:val="00CA640D"/>
    <w:rsid w:val="00CB5EF1"/>
    <w:rsid w:val="00CB6953"/>
    <w:rsid w:val="00CC0214"/>
    <w:rsid w:val="00CC115B"/>
    <w:rsid w:val="00CD0ABC"/>
    <w:rsid w:val="00CD1557"/>
    <w:rsid w:val="00CD3F8E"/>
    <w:rsid w:val="00CD4F1F"/>
    <w:rsid w:val="00CD5F43"/>
    <w:rsid w:val="00CD6031"/>
    <w:rsid w:val="00CD66E0"/>
    <w:rsid w:val="00CD71BD"/>
    <w:rsid w:val="00CD7CB6"/>
    <w:rsid w:val="00CE236D"/>
    <w:rsid w:val="00CE32C7"/>
    <w:rsid w:val="00CE68E6"/>
    <w:rsid w:val="00CE70EF"/>
    <w:rsid w:val="00CE7DEF"/>
    <w:rsid w:val="00CF1E32"/>
    <w:rsid w:val="00CF287A"/>
    <w:rsid w:val="00D01B62"/>
    <w:rsid w:val="00D02091"/>
    <w:rsid w:val="00D0453E"/>
    <w:rsid w:val="00D067C8"/>
    <w:rsid w:val="00D06DA9"/>
    <w:rsid w:val="00D07AB1"/>
    <w:rsid w:val="00D110AE"/>
    <w:rsid w:val="00D11E6E"/>
    <w:rsid w:val="00D139A8"/>
    <w:rsid w:val="00D17CBE"/>
    <w:rsid w:val="00D17D38"/>
    <w:rsid w:val="00D212F3"/>
    <w:rsid w:val="00D21725"/>
    <w:rsid w:val="00D25560"/>
    <w:rsid w:val="00D279F7"/>
    <w:rsid w:val="00D27D3D"/>
    <w:rsid w:val="00D27E5D"/>
    <w:rsid w:val="00D30548"/>
    <w:rsid w:val="00D30DE4"/>
    <w:rsid w:val="00D3140C"/>
    <w:rsid w:val="00D32C1E"/>
    <w:rsid w:val="00D3391A"/>
    <w:rsid w:val="00D33D29"/>
    <w:rsid w:val="00D34C98"/>
    <w:rsid w:val="00D35CB2"/>
    <w:rsid w:val="00D35F1E"/>
    <w:rsid w:val="00D3724D"/>
    <w:rsid w:val="00D372DE"/>
    <w:rsid w:val="00D40857"/>
    <w:rsid w:val="00D43451"/>
    <w:rsid w:val="00D434E0"/>
    <w:rsid w:val="00D462E5"/>
    <w:rsid w:val="00D46D81"/>
    <w:rsid w:val="00D478E9"/>
    <w:rsid w:val="00D51BA9"/>
    <w:rsid w:val="00D51EC4"/>
    <w:rsid w:val="00D53745"/>
    <w:rsid w:val="00D53D1E"/>
    <w:rsid w:val="00D55BBA"/>
    <w:rsid w:val="00D62DCB"/>
    <w:rsid w:val="00D74C2E"/>
    <w:rsid w:val="00D80C83"/>
    <w:rsid w:val="00D80FF7"/>
    <w:rsid w:val="00D8171F"/>
    <w:rsid w:val="00D90237"/>
    <w:rsid w:val="00D91D43"/>
    <w:rsid w:val="00D923CF"/>
    <w:rsid w:val="00D930A0"/>
    <w:rsid w:val="00D94963"/>
    <w:rsid w:val="00D94C0E"/>
    <w:rsid w:val="00D94DF7"/>
    <w:rsid w:val="00D94E51"/>
    <w:rsid w:val="00D95149"/>
    <w:rsid w:val="00DA0130"/>
    <w:rsid w:val="00DA15BA"/>
    <w:rsid w:val="00DA6C22"/>
    <w:rsid w:val="00DB0EB3"/>
    <w:rsid w:val="00DC1426"/>
    <w:rsid w:val="00DC7834"/>
    <w:rsid w:val="00DD2045"/>
    <w:rsid w:val="00DD305D"/>
    <w:rsid w:val="00DD3ED2"/>
    <w:rsid w:val="00DD4D83"/>
    <w:rsid w:val="00DE05A3"/>
    <w:rsid w:val="00DE2FB1"/>
    <w:rsid w:val="00DE3881"/>
    <w:rsid w:val="00DE4740"/>
    <w:rsid w:val="00DE704F"/>
    <w:rsid w:val="00DF4F31"/>
    <w:rsid w:val="00DF5B78"/>
    <w:rsid w:val="00DF5D42"/>
    <w:rsid w:val="00E01256"/>
    <w:rsid w:val="00E04B7E"/>
    <w:rsid w:val="00E10F4C"/>
    <w:rsid w:val="00E11F3F"/>
    <w:rsid w:val="00E147E2"/>
    <w:rsid w:val="00E15C4F"/>
    <w:rsid w:val="00E16EA2"/>
    <w:rsid w:val="00E20E86"/>
    <w:rsid w:val="00E23663"/>
    <w:rsid w:val="00E23DF2"/>
    <w:rsid w:val="00E31B5D"/>
    <w:rsid w:val="00E32470"/>
    <w:rsid w:val="00E36CF3"/>
    <w:rsid w:val="00E405D2"/>
    <w:rsid w:val="00E410A8"/>
    <w:rsid w:val="00E41E85"/>
    <w:rsid w:val="00E4214E"/>
    <w:rsid w:val="00E422AE"/>
    <w:rsid w:val="00E42A05"/>
    <w:rsid w:val="00E4583B"/>
    <w:rsid w:val="00E47212"/>
    <w:rsid w:val="00E50256"/>
    <w:rsid w:val="00E52388"/>
    <w:rsid w:val="00E533AB"/>
    <w:rsid w:val="00E53724"/>
    <w:rsid w:val="00E54263"/>
    <w:rsid w:val="00E55C25"/>
    <w:rsid w:val="00E56A88"/>
    <w:rsid w:val="00E57E2C"/>
    <w:rsid w:val="00E6057E"/>
    <w:rsid w:val="00E615CB"/>
    <w:rsid w:val="00E62D44"/>
    <w:rsid w:val="00E63166"/>
    <w:rsid w:val="00E66C61"/>
    <w:rsid w:val="00E70C96"/>
    <w:rsid w:val="00E7213C"/>
    <w:rsid w:val="00E72A7B"/>
    <w:rsid w:val="00E732B1"/>
    <w:rsid w:val="00E739E0"/>
    <w:rsid w:val="00E744B1"/>
    <w:rsid w:val="00E7505E"/>
    <w:rsid w:val="00E75064"/>
    <w:rsid w:val="00E77542"/>
    <w:rsid w:val="00E803B9"/>
    <w:rsid w:val="00E81543"/>
    <w:rsid w:val="00E81EF5"/>
    <w:rsid w:val="00E8358F"/>
    <w:rsid w:val="00E84E69"/>
    <w:rsid w:val="00E852AD"/>
    <w:rsid w:val="00E85BF8"/>
    <w:rsid w:val="00E87698"/>
    <w:rsid w:val="00E876B4"/>
    <w:rsid w:val="00E91044"/>
    <w:rsid w:val="00E9132F"/>
    <w:rsid w:val="00E936DB"/>
    <w:rsid w:val="00E95073"/>
    <w:rsid w:val="00E979D0"/>
    <w:rsid w:val="00EA00F6"/>
    <w:rsid w:val="00EA2BD6"/>
    <w:rsid w:val="00EA34E7"/>
    <w:rsid w:val="00EA400B"/>
    <w:rsid w:val="00EA54CA"/>
    <w:rsid w:val="00EA5E6C"/>
    <w:rsid w:val="00EA6119"/>
    <w:rsid w:val="00EA7912"/>
    <w:rsid w:val="00EB5A4A"/>
    <w:rsid w:val="00EB5AF9"/>
    <w:rsid w:val="00EB6A8D"/>
    <w:rsid w:val="00EC0892"/>
    <w:rsid w:val="00EC224D"/>
    <w:rsid w:val="00EC2C5F"/>
    <w:rsid w:val="00EC3A1A"/>
    <w:rsid w:val="00EC749A"/>
    <w:rsid w:val="00EC7C3D"/>
    <w:rsid w:val="00ED1578"/>
    <w:rsid w:val="00ED30BD"/>
    <w:rsid w:val="00ED3CB7"/>
    <w:rsid w:val="00ED4978"/>
    <w:rsid w:val="00ED4AC3"/>
    <w:rsid w:val="00ED528E"/>
    <w:rsid w:val="00ED5963"/>
    <w:rsid w:val="00ED7742"/>
    <w:rsid w:val="00EE12B3"/>
    <w:rsid w:val="00EE1FEE"/>
    <w:rsid w:val="00EE25DA"/>
    <w:rsid w:val="00EE4C45"/>
    <w:rsid w:val="00EE6A8B"/>
    <w:rsid w:val="00EE77DD"/>
    <w:rsid w:val="00EF3715"/>
    <w:rsid w:val="00EF45FB"/>
    <w:rsid w:val="00F026F7"/>
    <w:rsid w:val="00F03FCF"/>
    <w:rsid w:val="00F0672F"/>
    <w:rsid w:val="00F11B8D"/>
    <w:rsid w:val="00F11E13"/>
    <w:rsid w:val="00F12E03"/>
    <w:rsid w:val="00F14B29"/>
    <w:rsid w:val="00F14CDA"/>
    <w:rsid w:val="00F20298"/>
    <w:rsid w:val="00F257A7"/>
    <w:rsid w:val="00F26A65"/>
    <w:rsid w:val="00F26D13"/>
    <w:rsid w:val="00F30189"/>
    <w:rsid w:val="00F31C04"/>
    <w:rsid w:val="00F33DF3"/>
    <w:rsid w:val="00F35901"/>
    <w:rsid w:val="00F37F6F"/>
    <w:rsid w:val="00F410B0"/>
    <w:rsid w:val="00F41112"/>
    <w:rsid w:val="00F42200"/>
    <w:rsid w:val="00F42F6D"/>
    <w:rsid w:val="00F44D46"/>
    <w:rsid w:val="00F454E8"/>
    <w:rsid w:val="00F51ACC"/>
    <w:rsid w:val="00F5281F"/>
    <w:rsid w:val="00F53B59"/>
    <w:rsid w:val="00F53FE2"/>
    <w:rsid w:val="00F54F0B"/>
    <w:rsid w:val="00F6099F"/>
    <w:rsid w:val="00F612B0"/>
    <w:rsid w:val="00F64B44"/>
    <w:rsid w:val="00F667C6"/>
    <w:rsid w:val="00F66B2E"/>
    <w:rsid w:val="00F67568"/>
    <w:rsid w:val="00F71895"/>
    <w:rsid w:val="00F736C2"/>
    <w:rsid w:val="00F771EC"/>
    <w:rsid w:val="00F83C5D"/>
    <w:rsid w:val="00F86350"/>
    <w:rsid w:val="00F92024"/>
    <w:rsid w:val="00F940FE"/>
    <w:rsid w:val="00F94DF4"/>
    <w:rsid w:val="00F96009"/>
    <w:rsid w:val="00F97AAA"/>
    <w:rsid w:val="00FA1FD2"/>
    <w:rsid w:val="00FA274C"/>
    <w:rsid w:val="00FA5FC4"/>
    <w:rsid w:val="00FA735D"/>
    <w:rsid w:val="00FB3452"/>
    <w:rsid w:val="00FB35AB"/>
    <w:rsid w:val="00FB58B8"/>
    <w:rsid w:val="00FB59CA"/>
    <w:rsid w:val="00FB6120"/>
    <w:rsid w:val="00FC1758"/>
    <w:rsid w:val="00FC2BE0"/>
    <w:rsid w:val="00FC3789"/>
    <w:rsid w:val="00FC4CA7"/>
    <w:rsid w:val="00FC6CC9"/>
    <w:rsid w:val="00FD3A63"/>
    <w:rsid w:val="00FD5377"/>
    <w:rsid w:val="00FD55F7"/>
    <w:rsid w:val="00FD5B97"/>
    <w:rsid w:val="00FD65F4"/>
    <w:rsid w:val="00FD6A5B"/>
    <w:rsid w:val="00FD7109"/>
    <w:rsid w:val="00FE107B"/>
    <w:rsid w:val="00FE19A5"/>
    <w:rsid w:val="00FE1F5D"/>
    <w:rsid w:val="00FE26E1"/>
    <w:rsid w:val="00FE35BA"/>
    <w:rsid w:val="00FE517D"/>
    <w:rsid w:val="00FE5E36"/>
    <w:rsid w:val="00FE686D"/>
    <w:rsid w:val="00FE7468"/>
    <w:rsid w:val="00FF00E8"/>
    <w:rsid w:val="00FF1939"/>
    <w:rsid w:val="00FF3CE4"/>
    <w:rsid w:val="00FF643B"/>
    <w:rsid w:val="00FF6E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82CEF"/>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D7CE2"/>
    <w:pPr>
      <w:keepNext/>
      <w:spacing w:before="180" w:after="180" w:line="720" w:lineRule="auto"/>
      <w:outlineLvl w:val="0"/>
    </w:pPr>
    <w:rPr>
      <w:rFonts w:ascii="Cambria" w:eastAsia="新細明體" w:hAnsi="Cambria"/>
      <w:b/>
      <w:bCs/>
      <w:kern w:val="52"/>
      <w:sz w:val="52"/>
      <w:szCs w:val="52"/>
    </w:rPr>
  </w:style>
  <w:style w:type="paragraph" w:styleId="5">
    <w:name w:val="heading 5"/>
    <w:basedOn w:val="a"/>
    <w:next w:val="a"/>
    <w:link w:val="50"/>
    <w:qFormat/>
    <w:rsid w:val="00E405D2"/>
    <w:pPr>
      <w:keepNext/>
      <w:kinsoku/>
      <w:overflowPunct/>
      <w:autoSpaceDE/>
      <w:autoSpaceDN/>
      <w:spacing w:line="720" w:lineRule="auto"/>
      <w:ind w:leftChars="200" w:left="200" w:firstLineChars="0" w:firstLine="0"/>
      <w:jc w:val="left"/>
      <w:outlineLvl w:val="4"/>
    </w:pPr>
    <w:rPr>
      <w:rFonts w:ascii="Arial" w:eastAsia="新細明體" w:hAnsi="Arial"/>
      <w:b/>
      <w:bCs/>
      <w:sz w:val="36"/>
      <w:szCs w:val="36"/>
      <w:lang w:val="x-none" w:eastAsia="x-none"/>
    </w:rPr>
  </w:style>
  <w:style w:type="paragraph" w:styleId="6">
    <w:name w:val="heading 6"/>
    <w:basedOn w:val="a"/>
    <w:next w:val="a"/>
    <w:link w:val="60"/>
    <w:qFormat/>
    <w:rsid w:val="000A7D75"/>
    <w:pPr>
      <w:keepNext/>
      <w:kinsoku/>
      <w:overflowPunct/>
      <w:autoSpaceDE/>
      <w:autoSpaceDN/>
      <w:spacing w:line="720" w:lineRule="auto"/>
      <w:ind w:leftChars="200" w:left="200" w:firstLineChars="0" w:firstLine="0"/>
      <w:outlineLvl w:val="5"/>
    </w:pPr>
    <w:rPr>
      <w:rFonts w:ascii="Arial" w:eastAsia="新細明體" w:hAnsi="Arial"/>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AD7CE2"/>
    <w:rPr>
      <w:rFonts w:ascii="Cambria" w:eastAsia="新細明體" w:hAnsi="Cambria" w:cs="Times New Roman"/>
      <w:b/>
      <w:bCs/>
      <w:kern w:val="52"/>
      <w:sz w:val="52"/>
      <w:szCs w:val="52"/>
      <w:lang w:eastAsia="zh-CN"/>
    </w:rPr>
  </w:style>
  <w:style w:type="character" w:customStyle="1" w:styleId="50">
    <w:name w:val="標題 5 字元"/>
    <w:link w:val="5"/>
    <w:rsid w:val="00E405D2"/>
    <w:rPr>
      <w:rFonts w:ascii="Arial" w:hAnsi="Arial"/>
      <w:b/>
      <w:bCs/>
      <w:kern w:val="2"/>
      <w:sz w:val="36"/>
      <w:szCs w:val="36"/>
    </w:rPr>
  </w:style>
  <w:style w:type="character" w:customStyle="1" w:styleId="60">
    <w:name w:val="標題 6 字元"/>
    <w:basedOn w:val="a0"/>
    <w:link w:val="6"/>
    <w:rsid w:val="00B44F2D"/>
    <w:rPr>
      <w:rFonts w:ascii="Arial" w:hAnsi="Arial"/>
      <w:kern w:val="2"/>
      <w:sz w:val="36"/>
      <w:szCs w:val="36"/>
    </w:rPr>
  </w:style>
  <w:style w:type="character" w:styleId="a3">
    <w:name w:val="Hyperlink"/>
    <w:uiPriority w:val="99"/>
    <w:rsid w:val="00E01256"/>
    <w:rPr>
      <w:color w:val="0000FF"/>
      <w:u w:val="single"/>
    </w:rPr>
  </w:style>
  <w:style w:type="paragraph" w:styleId="11">
    <w:name w:val="toc 1"/>
    <w:basedOn w:val="a"/>
    <w:next w:val="a"/>
    <w:autoRedefine/>
    <w:uiPriority w:val="39"/>
    <w:rsid w:val="00E57E2C"/>
    <w:pPr>
      <w:tabs>
        <w:tab w:val="right" w:leader="dot" w:pos="8494"/>
      </w:tabs>
      <w:ind w:firstLineChars="0" w:firstLine="0"/>
    </w:pPr>
  </w:style>
  <w:style w:type="character" w:customStyle="1" w:styleId="a4">
    <w:name w:val="頁首 字元"/>
    <w:link w:val="a5"/>
    <w:locked/>
    <w:rsid w:val="00E01256"/>
    <w:rPr>
      <w:rFonts w:ascii="華康細圓體" w:eastAsia="華康細圓體"/>
      <w:kern w:val="2"/>
      <w:sz w:val="24"/>
      <w:szCs w:val="24"/>
      <w:lang w:val="en-US" w:eastAsia="zh-CN" w:bidi="ar-SA"/>
    </w:rPr>
  </w:style>
  <w:style w:type="paragraph" w:styleId="a5">
    <w:name w:val="header"/>
    <w:basedOn w:val="a"/>
    <w:link w:val="a4"/>
    <w:rsid w:val="00E01256"/>
    <w:pPr>
      <w:tabs>
        <w:tab w:val="center" w:pos="4680"/>
        <w:tab w:val="right" w:pos="9360"/>
      </w:tabs>
      <w:ind w:firstLineChars="0" w:firstLine="0"/>
    </w:pPr>
    <w:rPr>
      <w:rFonts w:ascii="華康細圓體"/>
    </w:rPr>
  </w:style>
  <w:style w:type="character" w:customStyle="1" w:styleId="a6">
    <w:name w:val="頁尾 字元"/>
    <w:link w:val="a7"/>
    <w:locked/>
    <w:rsid w:val="00855FDB"/>
    <w:rPr>
      <w:rFonts w:eastAsia="華康細圓體"/>
      <w:kern w:val="2"/>
      <w:sz w:val="24"/>
      <w:szCs w:val="24"/>
      <w:lang w:val="en-US" w:eastAsia="zh-CN" w:bidi="ar-SA"/>
    </w:rPr>
  </w:style>
  <w:style w:type="paragraph" w:styleId="a7">
    <w:name w:val="footer"/>
    <w:basedOn w:val="a"/>
    <w:link w:val="a6"/>
    <w:rsid w:val="00855FDB"/>
    <w:pPr>
      <w:tabs>
        <w:tab w:val="center" w:pos="4680"/>
        <w:tab w:val="right" w:pos="9360"/>
      </w:tabs>
      <w:ind w:firstLineChars="0" w:firstLine="0"/>
    </w:pPr>
  </w:style>
  <w:style w:type="paragraph" w:customStyle="1" w:styleId="a8">
    <w:name w:val="大標"/>
    <w:basedOn w:val="a"/>
    <w:link w:val="a9"/>
    <w:rsid w:val="00685742"/>
    <w:pPr>
      <w:spacing w:beforeLines="100" w:before="100" w:afterLines="150" w:after="150"/>
      <w:ind w:hangingChars="300" w:hanging="300"/>
      <w:jc w:val="center"/>
    </w:pPr>
    <w:rPr>
      <w:rFonts w:eastAsia="華康新特明體"/>
      <w:sz w:val="40"/>
      <w:lang w:eastAsia="zh-TW"/>
    </w:rPr>
  </w:style>
  <w:style w:type="character" w:customStyle="1" w:styleId="a9">
    <w:name w:val="大標 字元"/>
    <w:basedOn w:val="a0"/>
    <w:link w:val="a8"/>
    <w:rsid w:val="00685742"/>
    <w:rPr>
      <w:rFonts w:eastAsia="華康新特明體"/>
      <w:kern w:val="2"/>
      <w:sz w:val="40"/>
      <w:szCs w:val="24"/>
    </w:rPr>
  </w:style>
  <w:style w:type="paragraph" w:customStyle="1" w:styleId="aa">
    <w:name w:val="一、"/>
    <w:basedOn w:val="a"/>
    <w:autoRedefine/>
    <w:rsid w:val="00685742"/>
    <w:pPr>
      <w:spacing w:beforeLines="50" w:before="257" w:afterLines="50" w:after="257"/>
      <w:ind w:left="632" w:hangingChars="200" w:hanging="632"/>
    </w:pPr>
    <w:rPr>
      <w:rFonts w:eastAsia="華康粗明體"/>
      <w:sz w:val="32"/>
      <w:lang w:eastAsia="zh-TW"/>
    </w:rPr>
  </w:style>
  <w:style w:type="paragraph" w:customStyle="1" w:styleId="ab">
    <w:name w:val="（一）"/>
    <w:basedOn w:val="a"/>
    <w:rsid w:val="00855FDB"/>
    <w:pPr>
      <w:ind w:leftChars="100" w:left="400" w:hangingChars="300" w:hanging="300"/>
    </w:pPr>
    <w:rPr>
      <w:rFonts w:hAnsi="標楷體"/>
      <w:szCs w:val="26"/>
      <w:lang w:eastAsia="zh-TW"/>
    </w:rPr>
  </w:style>
  <w:style w:type="character" w:customStyle="1" w:styleId="ac">
    <w:name w:val="（一）文 字元"/>
    <w:link w:val="ad"/>
    <w:locked/>
    <w:rsid w:val="00C325C9"/>
    <w:rPr>
      <w:rFonts w:eastAsia="華康細圓體"/>
      <w:kern w:val="2"/>
      <w:sz w:val="24"/>
      <w:szCs w:val="24"/>
      <w:lang w:val="en-US" w:eastAsia="zh-CN" w:bidi="ar-SA"/>
    </w:rPr>
  </w:style>
  <w:style w:type="paragraph" w:customStyle="1" w:styleId="ad">
    <w:name w:val="（一）文"/>
    <w:basedOn w:val="a"/>
    <w:link w:val="ac"/>
    <w:rsid w:val="00C325C9"/>
    <w:pPr>
      <w:ind w:leftChars="400" w:left="400"/>
    </w:pPr>
  </w:style>
  <w:style w:type="paragraph" w:customStyle="1" w:styleId="ae">
    <w:name w:val="１、"/>
    <w:basedOn w:val="a"/>
    <w:rsid w:val="000577D6"/>
    <w:pPr>
      <w:ind w:leftChars="400" w:left="600" w:hangingChars="200" w:hanging="200"/>
    </w:pPr>
    <w:rPr>
      <w:lang w:eastAsia="ja-JP"/>
    </w:rPr>
  </w:style>
  <w:style w:type="paragraph" w:customStyle="1" w:styleId="af">
    <w:name w:val="１、文"/>
    <w:basedOn w:val="ae"/>
    <w:rsid w:val="00C61963"/>
    <w:pPr>
      <w:ind w:leftChars="600" w:firstLineChars="200" w:firstLine="200"/>
    </w:pPr>
  </w:style>
  <w:style w:type="paragraph" w:customStyle="1" w:styleId="af0">
    <w:name w:val="表平"/>
    <w:basedOn w:val="a"/>
    <w:rsid w:val="00E01256"/>
    <w:pPr>
      <w:adjustRightInd w:val="0"/>
      <w:ind w:firstLineChars="0" w:firstLine="0"/>
      <w:jc w:val="center"/>
    </w:pPr>
    <w:rPr>
      <w:kern w:val="0"/>
      <w:szCs w:val="20"/>
      <w:lang w:eastAsia="zh-TW"/>
    </w:rPr>
  </w:style>
  <w:style w:type="paragraph" w:customStyle="1" w:styleId="12">
    <w:name w:val="(1)"/>
    <w:basedOn w:val="ab"/>
    <w:rsid w:val="000577D6"/>
    <w:pPr>
      <w:ind w:leftChars="500" w:left="750" w:hangingChars="250" w:hanging="250"/>
    </w:pPr>
  </w:style>
  <w:style w:type="paragraph" w:customStyle="1" w:styleId="Af1">
    <w:name w:val="A."/>
    <w:basedOn w:val="12"/>
    <w:rsid w:val="00855FDB"/>
    <w:pPr>
      <w:ind w:leftChars="600" w:left="600" w:hangingChars="150" w:hanging="150"/>
    </w:pPr>
  </w:style>
  <w:style w:type="paragraph" w:customStyle="1" w:styleId="af2">
    <w:name w:val="表標"/>
    <w:basedOn w:val="a"/>
    <w:rsid w:val="00E01256"/>
    <w:pPr>
      <w:ind w:firstLineChars="0" w:firstLine="0"/>
      <w:jc w:val="center"/>
    </w:pPr>
    <w:rPr>
      <w:rFonts w:ascii="華康粗圓體" w:eastAsia="華康粗圓體"/>
    </w:rPr>
  </w:style>
  <w:style w:type="character" w:styleId="af3">
    <w:name w:val="page number"/>
    <w:basedOn w:val="a0"/>
    <w:rsid w:val="000F386D"/>
  </w:style>
  <w:style w:type="paragraph" w:customStyle="1" w:styleId="af4">
    <w:name w:val="版權"/>
    <w:basedOn w:val="a"/>
    <w:rsid w:val="00236F8E"/>
    <w:pPr>
      <w:kinsoku/>
      <w:spacing w:line="400" w:lineRule="exact"/>
      <w:ind w:firstLineChars="0" w:firstLine="0"/>
    </w:pPr>
    <w:rPr>
      <w:rFonts w:eastAsia="標楷體"/>
      <w:spacing w:val="4"/>
      <w:sz w:val="26"/>
      <w:lang w:eastAsia="ja-JP"/>
    </w:rPr>
  </w:style>
  <w:style w:type="table" w:styleId="af5">
    <w:name w:val="Table Grid"/>
    <w:basedOn w:val="a1"/>
    <w:uiPriority w:val="59"/>
    <w:rsid w:val="00236F8E"/>
    <w:pPr>
      <w:widowControl w:val="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表頭"/>
    <w:basedOn w:val="a"/>
    <w:rsid w:val="003211CD"/>
    <w:pPr>
      <w:kinsoku/>
      <w:overflowPunct/>
      <w:autoSpaceDE/>
      <w:autoSpaceDN/>
      <w:spacing w:line="250" w:lineRule="atLeast"/>
      <w:ind w:left="57" w:right="57" w:firstLineChars="0" w:firstLine="0"/>
      <w:jc w:val="distribute"/>
    </w:pPr>
    <w:rPr>
      <w:rFonts w:eastAsia="全真中黑體"/>
      <w:sz w:val="19"/>
      <w:szCs w:val="20"/>
      <w:lang w:eastAsia="zh-TW"/>
    </w:rPr>
  </w:style>
  <w:style w:type="paragraph" w:styleId="af7">
    <w:name w:val="Body Text"/>
    <w:basedOn w:val="a"/>
    <w:link w:val="af8"/>
    <w:rsid w:val="001F27A0"/>
    <w:pPr>
      <w:spacing w:after="120"/>
    </w:pPr>
  </w:style>
  <w:style w:type="character" w:customStyle="1" w:styleId="af8">
    <w:name w:val="本文 字元"/>
    <w:link w:val="af7"/>
    <w:rsid w:val="001F27A0"/>
    <w:rPr>
      <w:rFonts w:eastAsia="華康細圓體"/>
      <w:kern w:val="2"/>
      <w:sz w:val="24"/>
      <w:szCs w:val="24"/>
      <w:lang w:eastAsia="zh-CN"/>
    </w:rPr>
  </w:style>
  <w:style w:type="character" w:styleId="af9">
    <w:name w:val="Strong"/>
    <w:uiPriority w:val="22"/>
    <w:qFormat/>
    <w:rsid w:val="007B07C4"/>
    <w:rPr>
      <w:b/>
      <w:bCs/>
    </w:rPr>
  </w:style>
  <w:style w:type="paragraph" w:styleId="afa">
    <w:name w:val="List Paragraph"/>
    <w:basedOn w:val="a"/>
    <w:uiPriority w:val="34"/>
    <w:qFormat/>
    <w:rsid w:val="007B07C4"/>
    <w:pPr>
      <w:kinsoku/>
      <w:overflowPunct/>
      <w:autoSpaceDE/>
      <w:autoSpaceDN/>
      <w:ind w:leftChars="200" w:left="480" w:firstLineChars="0" w:firstLine="0"/>
      <w:jc w:val="left"/>
    </w:pPr>
    <w:rPr>
      <w:rFonts w:eastAsia="新細明體"/>
      <w:sz w:val="20"/>
      <w:szCs w:val="20"/>
      <w:lang w:eastAsia="zh-TW"/>
    </w:rPr>
  </w:style>
  <w:style w:type="paragraph" w:customStyle="1" w:styleId="afb">
    <w:name w:val="標"/>
    <w:basedOn w:val="a"/>
    <w:rsid w:val="00E744B1"/>
    <w:pPr>
      <w:kinsoku/>
      <w:overflowPunct/>
      <w:autoSpaceDE/>
      <w:autoSpaceDN/>
      <w:ind w:firstLineChars="0" w:firstLine="0"/>
      <w:jc w:val="left"/>
    </w:pPr>
    <w:rPr>
      <w:rFonts w:eastAsia="華康特粗明體"/>
      <w:spacing w:val="4"/>
      <w:sz w:val="22"/>
      <w:szCs w:val="20"/>
      <w:lang w:eastAsia="zh-TW"/>
    </w:rPr>
  </w:style>
  <w:style w:type="paragraph" w:styleId="afc">
    <w:name w:val="Date"/>
    <w:basedOn w:val="a"/>
    <w:next w:val="a"/>
    <w:link w:val="afd"/>
    <w:rsid w:val="00D11E6E"/>
    <w:pPr>
      <w:jc w:val="right"/>
    </w:pPr>
  </w:style>
  <w:style w:type="character" w:customStyle="1" w:styleId="afd">
    <w:name w:val="日期 字元"/>
    <w:basedOn w:val="a0"/>
    <w:link w:val="afc"/>
    <w:rsid w:val="00D11E6E"/>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82CEF"/>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D7CE2"/>
    <w:pPr>
      <w:keepNext/>
      <w:spacing w:before="180" w:after="180" w:line="720" w:lineRule="auto"/>
      <w:outlineLvl w:val="0"/>
    </w:pPr>
    <w:rPr>
      <w:rFonts w:ascii="Cambria" w:eastAsia="新細明體" w:hAnsi="Cambria"/>
      <w:b/>
      <w:bCs/>
      <w:kern w:val="52"/>
      <w:sz w:val="52"/>
      <w:szCs w:val="52"/>
    </w:rPr>
  </w:style>
  <w:style w:type="paragraph" w:styleId="5">
    <w:name w:val="heading 5"/>
    <w:basedOn w:val="a"/>
    <w:next w:val="a"/>
    <w:link w:val="50"/>
    <w:qFormat/>
    <w:rsid w:val="00E405D2"/>
    <w:pPr>
      <w:keepNext/>
      <w:kinsoku/>
      <w:overflowPunct/>
      <w:autoSpaceDE/>
      <w:autoSpaceDN/>
      <w:spacing w:line="720" w:lineRule="auto"/>
      <w:ind w:leftChars="200" w:left="200" w:firstLineChars="0" w:firstLine="0"/>
      <w:jc w:val="left"/>
      <w:outlineLvl w:val="4"/>
    </w:pPr>
    <w:rPr>
      <w:rFonts w:ascii="Arial" w:eastAsia="新細明體" w:hAnsi="Arial"/>
      <w:b/>
      <w:bCs/>
      <w:sz w:val="36"/>
      <w:szCs w:val="36"/>
      <w:lang w:val="x-none" w:eastAsia="x-none"/>
    </w:rPr>
  </w:style>
  <w:style w:type="paragraph" w:styleId="6">
    <w:name w:val="heading 6"/>
    <w:basedOn w:val="a"/>
    <w:next w:val="a"/>
    <w:link w:val="60"/>
    <w:qFormat/>
    <w:rsid w:val="000A7D75"/>
    <w:pPr>
      <w:keepNext/>
      <w:kinsoku/>
      <w:overflowPunct/>
      <w:autoSpaceDE/>
      <w:autoSpaceDN/>
      <w:spacing w:line="720" w:lineRule="auto"/>
      <w:ind w:leftChars="200" w:left="200" w:firstLineChars="0" w:firstLine="0"/>
      <w:outlineLvl w:val="5"/>
    </w:pPr>
    <w:rPr>
      <w:rFonts w:ascii="Arial" w:eastAsia="新細明體" w:hAnsi="Arial"/>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AD7CE2"/>
    <w:rPr>
      <w:rFonts w:ascii="Cambria" w:eastAsia="新細明體" w:hAnsi="Cambria" w:cs="Times New Roman"/>
      <w:b/>
      <w:bCs/>
      <w:kern w:val="52"/>
      <w:sz w:val="52"/>
      <w:szCs w:val="52"/>
      <w:lang w:eastAsia="zh-CN"/>
    </w:rPr>
  </w:style>
  <w:style w:type="character" w:customStyle="1" w:styleId="50">
    <w:name w:val="標題 5 字元"/>
    <w:link w:val="5"/>
    <w:rsid w:val="00E405D2"/>
    <w:rPr>
      <w:rFonts w:ascii="Arial" w:hAnsi="Arial"/>
      <w:b/>
      <w:bCs/>
      <w:kern w:val="2"/>
      <w:sz w:val="36"/>
      <w:szCs w:val="36"/>
    </w:rPr>
  </w:style>
  <w:style w:type="character" w:customStyle="1" w:styleId="60">
    <w:name w:val="標題 6 字元"/>
    <w:basedOn w:val="a0"/>
    <w:link w:val="6"/>
    <w:rsid w:val="00B44F2D"/>
    <w:rPr>
      <w:rFonts w:ascii="Arial" w:hAnsi="Arial"/>
      <w:kern w:val="2"/>
      <w:sz w:val="36"/>
      <w:szCs w:val="36"/>
    </w:rPr>
  </w:style>
  <w:style w:type="character" w:styleId="a3">
    <w:name w:val="Hyperlink"/>
    <w:uiPriority w:val="99"/>
    <w:rsid w:val="00E01256"/>
    <w:rPr>
      <w:color w:val="0000FF"/>
      <w:u w:val="single"/>
    </w:rPr>
  </w:style>
  <w:style w:type="paragraph" w:styleId="11">
    <w:name w:val="toc 1"/>
    <w:basedOn w:val="a"/>
    <w:next w:val="a"/>
    <w:autoRedefine/>
    <w:uiPriority w:val="39"/>
    <w:rsid w:val="00E57E2C"/>
    <w:pPr>
      <w:tabs>
        <w:tab w:val="right" w:leader="dot" w:pos="8494"/>
      </w:tabs>
      <w:ind w:firstLineChars="0" w:firstLine="0"/>
    </w:pPr>
  </w:style>
  <w:style w:type="character" w:customStyle="1" w:styleId="a4">
    <w:name w:val="頁首 字元"/>
    <w:link w:val="a5"/>
    <w:locked/>
    <w:rsid w:val="00E01256"/>
    <w:rPr>
      <w:rFonts w:ascii="華康細圓體" w:eastAsia="華康細圓體"/>
      <w:kern w:val="2"/>
      <w:sz w:val="24"/>
      <w:szCs w:val="24"/>
      <w:lang w:val="en-US" w:eastAsia="zh-CN" w:bidi="ar-SA"/>
    </w:rPr>
  </w:style>
  <w:style w:type="paragraph" w:styleId="a5">
    <w:name w:val="header"/>
    <w:basedOn w:val="a"/>
    <w:link w:val="a4"/>
    <w:rsid w:val="00E01256"/>
    <w:pPr>
      <w:tabs>
        <w:tab w:val="center" w:pos="4680"/>
        <w:tab w:val="right" w:pos="9360"/>
      </w:tabs>
      <w:ind w:firstLineChars="0" w:firstLine="0"/>
    </w:pPr>
    <w:rPr>
      <w:rFonts w:ascii="華康細圓體"/>
    </w:rPr>
  </w:style>
  <w:style w:type="character" w:customStyle="1" w:styleId="a6">
    <w:name w:val="頁尾 字元"/>
    <w:link w:val="a7"/>
    <w:locked/>
    <w:rsid w:val="00855FDB"/>
    <w:rPr>
      <w:rFonts w:eastAsia="華康細圓體"/>
      <w:kern w:val="2"/>
      <w:sz w:val="24"/>
      <w:szCs w:val="24"/>
      <w:lang w:val="en-US" w:eastAsia="zh-CN" w:bidi="ar-SA"/>
    </w:rPr>
  </w:style>
  <w:style w:type="paragraph" w:styleId="a7">
    <w:name w:val="footer"/>
    <w:basedOn w:val="a"/>
    <w:link w:val="a6"/>
    <w:rsid w:val="00855FDB"/>
    <w:pPr>
      <w:tabs>
        <w:tab w:val="center" w:pos="4680"/>
        <w:tab w:val="right" w:pos="9360"/>
      </w:tabs>
      <w:ind w:firstLineChars="0" w:firstLine="0"/>
    </w:pPr>
  </w:style>
  <w:style w:type="paragraph" w:customStyle="1" w:styleId="a8">
    <w:name w:val="大標"/>
    <w:basedOn w:val="a"/>
    <w:link w:val="a9"/>
    <w:rsid w:val="00685742"/>
    <w:pPr>
      <w:spacing w:beforeLines="100" w:before="100" w:afterLines="150" w:after="150"/>
      <w:ind w:hangingChars="300" w:hanging="300"/>
      <w:jc w:val="center"/>
    </w:pPr>
    <w:rPr>
      <w:rFonts w:eastAsia="華康新特明體"/>
      <w:sz w:val="40"/>
      <w:lang w:eastAsia="zh-TW"/>
    </w:rPr>
  </w:style>
  <w:style w:type="character" w:customStyle="1" w:styleId="a9">
    <w:name w:val="大標 字元"/>
    <w:basedOn w:val="a0"/>
    <w:link w:val="a8"/>
    <w:rsid w:val="00685742"/>
    <w:rPr>
      <w:rFonts w:eastAsia="華康新特明體"/>
      <w:kern w:val="2"/>
      <w:sz w:val="40"/>
      <w:szCs w:val="24"/>
    </w:rPr>
  </w:style>
  <w:style w:type="paragraph" w:customStyle="1" w:styleId="aa">
    <w:name w:val="一、"/>
    <w:basedOn w:val="a"/>
    <w:autoRedefine/>
    <w:rsid w:val="00685742"/>
    <w:pPr>
      <w:spacing w:beforeLines="50" w:before="257" w:afterLines="50" w:after="257"/>
      <w:ind w:left="632" w:hangingChars="200" w:hanging="632"/>
    </w:pPr>
    <w:rPr>
      <w:rFonts w:eastAsia="華康粗明體"/>
      <w:sz w:val="32"/>
      <w:lang w:eastAsia="zh-TW"/>
    </w:rPr>
  </w:style>
  <w:style w:type="paragraph" w:customStyle="1" w:styleId="ab">
    <w:name w:val="（一）"/>
    <w:basedOn w:val="a"/>
    <w:rsid w:val="00855FDB"/>
    <w:pPr>
      <w:ind w:leftChars="100" w:left="400" w:hangingChars="300" w:hanging="300"/>
    </w:pPr>
    <w:rPr>
      <w:rFonts w:hAnsi="標楷體"/>
      <w:szCs w:val="26"/>
      <w:lang w:eastAsia="zh-TW"/>
    </w:rPr>
  </w:style>
  <w:style w:type="character" w:customStyle="1" w:styleId="ac">
    <w:name w:val="（一）文 字元"/>
    <w:link w:val="ad"/>
    <w:locked/>
    <w:rsid w:val="00C325C9"/>
    <w:rPr>
      <w:rFonts w:eastAsia="華康細圓體"/>
      <w:kern w:val="2"/>
      <w:sz w:val="24"/>
      <w:szCs w:val="24"/>
      <w:lang w:val="en-US" w:eastAsia="zh-CN" w:bidi="ar-SA"/>
    </w:rPr>
  </w:style>
  <w:style w:type="paragraph" w:customStyle="1" w:styleId="ad">
    <w:name w:val="（一）文"/>
    <w:basedOn w:val="a"/>
    <w:link w:val="ac"/>
    <w:rsid w:val="00C325C9"/>
    <w:pPr>
      <w:ind w:leftChars="400" w:left="400"/>
    </w:pPr>
  </w:style>
  <w:style w:type="paragraph" w:customStyle="1" w:styleId="ae">
    <w:name w:val="１、"/>
    <w:basedOn w:val="a"/>
    <w:rsid w:val="000577D6"/>
    <w:pPr>
      <w:ind w:leftChars="400" w:left="600" w:hangingChars="200" w:hanging="200"/>
    </w:pPr>
    <w:rPr>
      <w:lang w:eastAsia="ja-JP"/>
    </w:rPr>
  </w:style>
  <w:style w:type="paragraph" w:customStyle="1" w:styleId="af">
    <w:name w:val="１、文"/>
    <w:basedOn w:val="ae"/>
    <w:rsid w:val="00C61963"/>
    <w:pPr>
      <w:ind w:leftChars="600" w:firstLineChars="200" w:firstLine="200"/>
    </w:pPr>
  </w:style>
  <w:style w:type="paragraph" w:customStyle="1" w:styleId="af0">
    <w:name w:val="表平"/>
    <w:basedOn w:val="a"/>
    <w:rsid w:val="00E01256"/>
    <w:pPr>
      <w:adjustRightInd w:val="0"/>
      <w:ind w:firstLineChars="0" w:firstLine="0"/>
      <w:jc w:val="center"/>
    </w:pPr>
    <w:rPr>
      <w:kern w:val="0"/>
      <w:szCs w:val="20"/>
      <w:lang w:eastAsia="zh-TW"/>
    </w:rPr>
  </w:style>
  <w:style w:type="paragraph" w:customStyle="1" w:styleId="12">
    <w:name w:val="(1)"/>
    <w:basedOn w:val="ab"/>
    <w:rsid w:val="000577D6"/>
    <w:pPr>
      <w:ind w:leftChars="500" w:left="750" w:hangingChars="250" w:hanging="250"/>
    </w:pPr>
  </w:style>
  <w:style w:type="paragraph" w:customStyle="1" w:styleId="Af1">
    <w:name w:val="A."/>
    <w:basedOn w:val="12"/>
    <w:rsid w:val="00855FDB"/>
    <w:pPr>
      <w:ind w:leftChars="600" w:left="600" w:hangingChars="150" w:hanging="150"/>
    </w:pPr>
  </w:style>
  <w:style w:type="paragraph" w:customStyle="1" w:styleId="af2">
    <w:name w:val="表標"/>
    <w:basedOn w:val="a"/>
    <w:rsid w:val="00E01256"/>
    <w:pPr>
      <w:ind w:firstLineChars="0" w:firstLine="0"/>
      <w:jc w:val="center"/>
    </w:pPr>
    <w:rPr>
      <w:rFonts w:ascii="華康粗圓體" w:eastAsia="華康粗圓體"/>
    </w:rPr>
  </w:style>
  <w:style w:type="character" w:styleId="af3">
    <w:name w:val="page number"/>
    <w:basedOn w:val="a0"/>
    <w:rsid w:val="000F386D"/>
  </w:style>
  <w:style w:type="paragraph" w:customStyle="1" w:styleId="af4">
    <w:name w:val="版權"/>
    <w:basedOn w:val="a"/>
    <w:rsid w:val="00236F8E"/>
    <w:pPr>
      <w:kinsoku/>
      <w:spacing w:line="400" w:lineRule="exact"/>
      <w:ind w:firstLineChars="0" w:firstLine="0"/>
    </w:pPr>
    <w:rPr>
      <w:rFonts w:eastAsia="標楷體"/>
      <w:spacing w:val="4"/>
      <w:sz w:val="26"/>
      <w:lang w:eastAsia="ja-JP"/>
    </w:rPr>
  </w:style>
  <w:style w:type="table" w:styleId="af5">
    <w:name w:val="Table Grid"/>
    <w:basedOn w:val="a1"/>
    <w:uiPriority w:val="59"/>
    <w:rsid w:val="00236F8E"/>
    <w:pPr>
      <w:widowControl w:val="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表頭"/>
    <w:basedOn w:val="a"/>
    <w:rsid w:val="003211CD"/>
    <w:pPr>
      <w:kinsoku/>
      <w:overflowPunct/>
      <w:autoSpaceDE/>
      <w:autoSpaceDN/>
      <w:spacing w:line="250" w:lineRule="atLeast"/>
      <w:ind w:left="57" w:right="57" w:firstLineChars="0" w:firstLine="0"/>
      <w:jc w:val="distribute"/>
    </w:pPr>
    <w:rPr>
      <w:rFonts w:eastAsia="全真中黑體"/>
      <w:sz w:val="19"/>
      <w:szCs w:val="20"/>
      <w:lang w:eastAsia="zh-TW"/>
    </w:rPr>
  </w:style>
  <w:style w:type="paragraph" w:styleId="af7">
    <w:name w:val="Body Text"/>
    <w:basedOn w:val="a"/>
    <w:link w:val="af8"/>
    <w:rsid w:val="001F27A0"/>
    <w:pPr>
      <w:spacing w:after="120"/>
    </w:pPr>
  </w:style>
  <w:style w:type="character" w:customStyle="1" w:styleId="af8">
    <w:name w:val="本文 字元"/>
    <w:link w:val="af7"/>
    <w:rsid w:val="001F27A0"/>
    <w:rPr>
      <w:rFonts w:eastAsia="華康細圓體"/>
      <w:kern w:val="2"/>
      <w:sz w:val="24"/>
      <w:szCs w:val="24"/>
      <w:lang w:eastAsia="zh-CN"/>
    </w:rPr>
  </w:style>
  <w:style w:type="character" w:styleId="af9">
    <w:name w:val="Strong"/>
    <w:uiPriority w:val="22"/>
    <w:qFormat/>
    <w:rsid w:val="007B07C4"/>
    <w:rPr>
      <w:b/>
      <w:bCs/>
    </w:rPr>
  </w:style>
  <w:style w:type="paragraph" w:styleId="afa">
    <w:name w:val="List Paragraph"/>
    <w:basedOn w:val="a"/>
    <w:uiPriority w:val="34"/>
    <w:qFormat/>
    <w:rsid w:val="007B07C4"/>
    <w:pPr>
      <w:kinsoku/>
      <w:overflowPunct/>
      <w:autoSpaceDE/>
      <w:autoSpaceDN/>
      <w:ind w:leftChars="200" w:left="480" w:firstLineChars="0" w:firstLine="0"/>
      <w:jc w:val="left"/>
    </w:pPr>
    <w:rPr>
      <w:rFonts w:eastAsia="新細明體"/>
      <w:sz w:val="20"/>
      <w:szCs w:val="20"/>
      <w:lang w:eastAsia="zh-TW"/>
    </w:rPr>
  </w:style>
  <w:style w:type="paragraph" w:customStyle="1" w:styleId="afb">
    <w:name w:val="標"/>
    <w:basedOn w:val="a"/>
    <w:rsid w:val="00E744B1"/>
    <w:pPr>
      <w:kinsoku/>
      <w:overflowPunct/>
      <w:autoSpaceDE/>
      <w:autoSpaceDN/>
      <w:ind w:firstLineChars="0" w:firstLine="0"/>
      <w:jc w:val="left"/>
    </w:pPr>
    <w:rPr>
      <w:rFonts w:eastAsia="華康特粗明體"/>
      <w:spacing w:val="4"/>
      <w:sz w:val="22"/>
      <w:szCs w:val="20"/>
      <w:lang w:eastAsia="zh-TW"/>
    </w:rPr>
  </w:style>
  <w:style w:type="paragraph" w:styleId="afc">
    <w:name w:val="Date"/>
    <w:basedOn w:val="a"/>
    <w:next w:val="a"/>
    <w:link w:val="afd"/>
    <w:rsid w:val="00D11E6E"/>
    <w:pPr>
      <w:jc w:val="right"/>
    </w:pPr>
  </w:style>
  <w:style w:type="character" w:customStyle="1" w:styleId="afd">
    <w:name w:val="日期 字元"/>
    <w:basedOn w:val="a0"/>
    <w:link w:val="afc"/>
    <w:rsid w:val="00D11E6E"/>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555966">
      <w:bodyDiv w:val="1"/>
      <w:marLeft w:val="0"/>
      <w:marRight w:val="0"/>
      <w:marTop w:val="0"/>
      <w:marBottom w:val="0"/>
      <w:divBdr>
        <w:top w:val="none" w:sz="0" w:space="0" w:color="auto"/>
        <w:left w:val="none" w:sz="0" w:space="0" w:color="auto"/>
        <w:bottom w:val="none" w:sz="0" w:space="0" w:color="auto"/>
        <w:right w:val="none" w:sz="0" w:space="0" w:color="auto"/>
      </w:divBdr>
    </w:div>
    <w:div w:id="589045526">
      <w:bodyDiv w:val="1"/>
      <w:marLeft w:val="0"/>
      <w:marRight w:val="0"/>
      <w:marTop w:val="0"/>
      <w:marBottom w:val="0"/>
      <w:divBdr>
        <w:top w:val="none" w:sz="0" w:space="0" w:color="auto"/>
        <w:left w:val="none" w:sz="0" w:space="0" w:color="auto"/>
        <w:bottom w:val="none" w:sz="0" w:space="0" w:color="auto"/>
        <w:right w:val="none" w:sz="0" w:space="0" w:color="auto"/>
      </w:divBdr>
    </w:div>
    <w:div w:id="1347093451">
      <w:bodyDiv w:val="1"/>
      <w:marLeft w:val="0"/>
      <w:marRight w:val="0"/>
      <w:marTop w:val="0"/>
      <w:marBottom w:val="0"/>
      <w:divBdr>
        <w:top w:val="none" w:sz="0" w:space="0" w:color="auto"/>
        <w:left w:val="none" w:sz="0" w:space="0" w:color="auto"/>
        <w:bottom w:val="none" w:sz="0" w:space="0" w:color="auto"/>
        <w:right w:val="none" w:sz="0" w:space="0" w:color="auto"/>
      </w:divBdr>
      <w:divsChild>
        <w:div w:id="135807917">
          <w:marLeft w:val="0"/>
          <w:marRight w:val="0"/>
          <w:marTop w:val="0"/>
          <w:marBottom w:val="0"/>
          <w:divBdr>
            <w:top w:val="none" w:sz="0" w:space="0" w:color="auto"/>
            <w:left w:val="none" w:sz="0" w:space="0" w:color="auto"/>
            <w:bottom w:val="none" w:sz="0" w:space="0" w:color="auto"/>
            <w:right w:val="none" w:sz="0" w:space="0" w:color="auto"/>
          </w:divBdr>
        </w:div>
        <w:div w:id="1620381245">
          <w:marLeft w:val="0"/>
          <w:marRight w:val="0"/>
          <w:marTop w:val="0"/>
          <w:marBottom w:val="0"/>
          <w:divBdr>
            <w:top w:val="none" w:sz="0" w:space="0" w:color="auto"/>
            <w:left w:val="none" w:sz="0" w:space="0" w:color="auto"/>
            <w:bottom w:val="none" w:sz="0" w:space="0" w:color="auto"/>
            <w:right w:val="none" w:sz="0" w:space="0" w:color="auto"/>
          </w:divBdr>
        </w:div>
      </w:divsChild>
    </w:div>
    <w:div w:id="1383863506">
      <w:bodyDiv w:val="1"/>
      <w:marLeft w:val="0"/>
      <w:marRight w:val="0"/>
      <w:marTop w:val="0"/>
      <w:marBottom w:val="0"/>
      <w:divBdr>
        <w:top w:val="none" w:sz="0" w:space="0" w:color="auto"/>
        <w:left w:val="none" w:sz="0" w:space="0" w:color="auto"/>
        <w:bottom w:val="none" w:sz="0" w:space="0" w:color="auto"/>
        <w:right w:val="none" w:sz="0" w:space="0" w:color="auto"/>
      </w:divBdr>
      <w:divsChild>
        <w:div w:id="2131512840">
          <w:marLeft w:val="0"/>
          <w:marRight w:val="0"/>
          <w:marTop w:val="0"/>
          <w:marBottom w:val="0"/>
          <w:divBdr>
            <w:top w:val="none" w:sz="0" w:space="0" w:color="auto"/>
            <w:left w:val="none" w:sz="0" w:space="0" w:color="auto"/>
            <w:bottom w:val="none" w:sz="0" w:space="0" w:color="auto"/>
            <w:right w:val="none" w:sz="0" w:space="0" w:color="auto"/>
          </w:divBdr>
        </w:div>
        <w:div w:id="974140719">
          <w:marLeft w:val="0"/>
          <w:marRight w:val="0"/>
          <w:marTop w:val="0"/>
          <w:marBottom w:val="0"/>
          <w:divBdr>
            <w:top w:val="none" w:sz="0" w:space="0" w:color="auto"/>
            <w:left w:val="none" w:sz="0" w:space="0" w:color="auto"/>
            <w:bottom w:val="none" w:sz="0" w:space="0" w:color="auto"/>
            <w:right w:val="none" w:sz="0" w:space="0" w:color="auto"/>
          </w:divBdr>
          <w:divsChild>
            <w:div w:id="921647189">
              <w:marLeft w:val="0"/>
              <w:marRight w:val="0"/>
              <w:marTop w:val="0"/>
              <w:marBottom w:val="0"/>
              <w:divBdr>
                <w:top w:val="none" w:sz="0" w:space="0" w:color="auto"/>
                <w:left w:val="none" w:sz="0" w:space="0" w:color="auto"/>
                <w:bottom w:val="none" w:sz="0" w:space="0" w:color="auto"/>
                <w:right w:val="none" w:sz="0" w:space="0" w:color="auto"/>
              </w:divBdr>
              <w:divsChild>
                <w:div w:id="1629699919">
                  <w:marLeft w:val="0"/>
                  <w:marRight w:val="0"/>
                  <w:marTop w:val="0"/>
                  <w:marBottom w:val="0"/>
                  <w:divBdr>
                    <w:top w:val="none" w:sz="0" w:space="0" w:color="auto"/>
                    <w:left w:val="none" w:sz="0" w:space="0" w:color="auto"/>
                    <w:bottom w:val="none" w:sz="0" w:space="0" w:color="auto"/>
                    <w:right w:val="none" w:sz="0" w:space="0" w:color="auto"/>
                  </w:divBdr>
                  <w:divsChild>
                    <w:div w:id="1945913765">
                      <w:marLeft w:val="0"/>
                      <w:marRight w:val="0"/>
                      <w:marTop w:val="0"/>
                      <w:marBottom w:val="0"/>
                      <w:divBdr>
                        <w:top w:val="none" w:sz="0" w:space="0" w:color="auto"/>
                        <w:left w:val="none" w:sz="0" w:space="0" w:color="auto"/>
                        <w:bottom w:val="none" w:sz="0" w:space="0" w:color="auto"/>
                        <w:right w:val="none" w:sz="0" w:space="0" w:color="auto"/>
                      </w:divBdr>
                      <w:divsChild>
                        <w:div w:id="11396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97440">
                  <w:marLeft w:val="0"/>
                  <w:marRight w:val="0"/>
                  <w:marTop w:val="0"/>
                  <w:marBottom w:val="0"/>
                  <w:divBdr>
                    <w:top w:val="none" w:sz="0" w:space="0" w:color="auto"/>
                    <w:left w:val="none" w:sz="0" w:space="0" w:color="auto"/>
                    <w:bottom w:val="none" w:sz="0" w:space="0" w:color="auto"/>
                    <w:right w:val="none" w:sz="0" w:space="0" w:color="auto"/>
                  </w:divBdr>
                  <w:divsChild>
                    <w:div w:id="992560814">
                      <w:marLeft w:val="0"/>
                      <w:marRight w:val="0"/>
                      <w:marTop w:val="0"/>
                      <w:marBottom w:val="0"/>
                      <w:divBdr>
                        <w:top w:val="none" w:sz="0" w:space="0" w:color="auto"/>
                        <w:left w:val="none" w:sz="0" w:space="0" w:color="auto"/>
                        <w:bottom w:val="none" w:sz="0" w:space="0" w:color="auto"/>
                        <w:right w:val="none" w:sz="0" w:space="0" w:color="auto"/>
                      </w:divBdr>
                      <w:divsChild>
                        <w:div w:id="122449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45207">
                  <w:marLeft w:val="0"/>
                  <w:marRight w:val="0"/>
                  <w:marTop w:val="0"/>
                  <w:marBottom w:val="0"/>
                  <w:divBdr>
                    <w:top w:val="none" w:sz="0" w:space="0" w:color="auto"/>
                    <w:left w:val="none" w:sz="0" w:space="0" w:color="auto"/>
                    <w:bottom w:val="none" w:sz="0" w:space="0" w:color="auto"/>
                    <w:right w:val="none" w:sz="0" w:space="0" w:color="auto"/>
                  </w:divBdr>
                  <w:divsChild>
                    <w:div w:id="165099015">
                      <w:marLeft w:val="0"/>
                      <w:marRight w:val="0"/>
                      <w:marTop w:val="0"/>
                      <w:marBottom w:val="0"/>
                      <w:divBdr>
                        <w:top w:val="none" w:sz="0" w:space="0" w:color="auto"/>
                        <w:left w:val="none" w:sz="0" w:space="0" w:color="auto"/>
                        <w:bottom w:val="none" w:sz="0" w:space="0" w:color="auto"/>
                        <w:right w:val="none" w:sz="0" w:space="0" w:color="auto"/>
                      </w:divBdr>
                      <w:divsChild>
                        <w:div w:id="8491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73967">
                  <w:marLeft w:val="0"/>
                  <w:marRight w:val="0"/>
                  <w:marTop w:val="0"/>
                  <w:marBottom w:val="0"/>
                  <w:divBdr>
                    <w:top w:val="none" w:sz="0" w:space="0" w:color="auto"/>
                    <w:left w:val="none" w:sz="0" w:space="0" w:color="auto"/>
                    <w:bottom w:val="none" w:sz="0" w:space="0" w:color="auto"/>
                    <w:right w:val="none" w:sz="0" w:space="0" w:color="auto"/>
                  </w:divBdr>
                  <w:divsChild>
                    <w:div w:id="838693577">
                      <w:marLeft w:val="0"/>
                      <w:marRight w:val="0"/>
                      <w:marTop w:val="0"/>
                      <w:marBottom w:val="0"/>
                      <w:divBdr>
                        <w:top w:val="none" w:sz="0" w:space="0" w:color="auto"/>
                        <w:left w:val="none" w:sz="0" w:space="0" w:color="auto"/>
                        <w:bottom w:val="none" w:sz="0" w:space="0" w:color="auto"/>
                        <w:right w:val="none" w:sz="0" w:space="0" w:color="auto"/>
                      </w:divBdr>
                      <w:divsChild>
                        <w:div w:id="143158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681790">
      <w:bodyDiv w:val="1"/>
      <w:marLeft w:val="0"/>
      <w:marRight w:val="0"/>
      <w:marTop w:val="0"/>
      <w:marBottom w:val="0"/>
      <w:divBdr>
        <w:top w:val="none" w:sz="0" w:space="0" w:color="auto"/>
        <w:left w:val="none" w:sz="0" w:space="0" w:color="auto"/>
        <w:bottom w:val="none" w:sz="0" w:space="0" w:color="auto"/>
        <w:right w:val="none" w:sz="0" w:space="0" w:color="auto"/>
      </w:divBdr>
    </w:div>
    <w:div w:id="192749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yperlink" Target="mailto:info@s-ge.com" TargetMode="External"/><Relationship Id="rId30" Type="http://schemas.openxmlformats.org/officeDocument/2006/relationships/header" Target="header15.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102</Pages>
  <Words>27721</Words>
  <Characters>35206</Characters>
  <Application>Microsoft Office Word</Application>
  <DocSecurity>0</DocSecurity>
  <Lines>1600</Lines>
  <Paragraphs>1310</Paragraphs>
  <ScaleCrop>false</ScaleCrop>
  <Company>MOEA</Company>
  <LinksUpToDate>false</LinksUpToDate>
  <CharactersWithSpaces>61617</CharactersWithSpaces>
  <SharedDoc>false</SharedDoc>
  <HLinks>
    <vt:vector size="90" baseType="variant">
      <vt:variant>
        <vt:i4>7012382</vt:i4>
      </vt:variant>
      <vt:variant>
        <vt:i4>87</vt:i4>
      </vt:variant>
      <vt:variant>
        <vt:i4>0</vt:i4>
      </vt:variant>
      <vt:variant>
        <vt:i4>5</vt:i4>
      </vt:variant>
      <vt:variant>
        <vt:lpwstr>mailto:info@s-ge.com</vt:lpwstr>
      </vt:variant>
      <vt:variant>
        <vt:lpwstr/>
      </vt:variant>
      <vt:variant>
        <vt:i4>1179700</vt:i4>
      </vt:variant>
      <vt:variant>
        <vt:i4>80</vt:i4>
      </vt:variant>
      <vt:variant>
        <vt:i4>0</vt:i4>
      </vt:variant>
      <vt:variant>
        <vt:i4>5</vt:i4>
      </vt:variant>
      <vt:variant>
        <vt:lpwstr/>
      </vt:variant>
      <vt:variant>
        <vt:lpwstr>_Toc517554358</vt:lpwstr>
      </vt:variant>
      <vt:variant>
        <vt:i4>1179700</vt:i4>
      </vt:variant>
      <vt:variant>
        <vt:i4>74</vt:i4>
      </vt:variant>
      <vt:variant>
        <vt:i4>0</vt:i4>
      </vt:variant>
      <vt:variant>
        <vt:i4>5</vt:i4>
      </vt:variant>
      <vt:variant>
        <vt:lpwstr/>
      </vt:variant>
      <vt:variant>
        <vt:lpwstr>_Toc517554357</vt:lpwstr>
      </vt:variant>
      <vt:variant>
        <vt:i4>1179700</vt:i4>
      </vt:variant>
      <vt:variant>
        <vt:i4>68</vt:i4>
      </vt:variant>
      <vt:variant>
        <vt:i4>0</vt:i4>
      </vt:variant>
      <vt:variant>
        <vt:i4>5</vt:i4>
      </vt:variant>
      <vt:variant>
        <vt:lpwstr/>
      </vt:variant>
      <vt:variant>
        <vt:lpwstr>_Toc517554356</vt:lpwstr>
      </vt:variant>
      <vt:variant>
        <vt:i4>1179700</vt:i4>
      </vt:variant>
      <vt:variant>
        <vt:i4>62</vt:i4>
      </vt:variant>
      <vt:variant>
        <vt:i4>0</vt:i4>
      </vt:variant>
      <vt:variant>
        <vt:i4>5</vt:i4>
      </vt:variant>
      <vt:variant>
        <vt:lpwstr/>
      </vt:variant>
      <vt:variant>
        <vt:lpwstr>_Toc517554355</vt:lpwstr>
      </vt:variant>
      <vt:variant>
        <vt:i4>1179700</vt:i4>
      </vt:variant>
      <vt:variant>
        <vt:i4>56</vt:i4>
      </vt:variant>
      <vt:variant>
        <vt:i4>0</vt:i4>
      </vt:variant>
      <vt:variant>
        <vt:i4>5</vt:i4>
      </vt:variant>
      <vt:variant>
        <vt:lpwstr/>
      </vt:variant>
      <vt:variant>
        <vt:lpwstr>_Toc517554354</vt:lpwstr>
      </vt:variant>
      <vt:variant>
        <vt:i4>1179700</vt:i4>
      </vt:variant>
      <vt:variant>
        <vt:i4>50</vt:i4>
      </vt:variant>
      <vt:variant>
        <vt:i4>0</vt:i4>
      </vt:variant>
      <vt:variant>
        <vt:i4>5</vt:i4>
      </vt:variant>
      <vt:variant>
        <vt:lpwstr/>
      </vt:variant>
      <vt:variant>
        <vt:lpwstr>_Toc517554353</vt:lpwstr>
      </vt:variant>
      <vt:variant>
        <vt:i4>1179700</vt:i4>
      </vt:variant>
      <vt:variant>
        <vt:i4>44</vt:i4>
      </vt:variant>
      <vt:variant>
        <vt:i4>0</vt:i4>
      </vt:variant>
      <vt:variant>
        <vt:i4>5</vt:i4>
      </vt:variant>
      <vt:variant>
        <vt:lpwstr/>
      </vt:variant>
      <vt:variant>
        <vt:lpwstr>_Toc517554352</vt:lpwstr>
      </vt:variant>
      <vt:variant>
        <vt:i4>1179700</vt:i4>
      </vt:variant>
      <vt:variant>
        <vt:i4>38</vt:i4>
      </vt:variant>
      <vt:variant>
        <vt:i4>0</vt:i4>
      </vt:variant>
      <vt:variant>
        <vt:i4>5</vt:i4>
      </vt:variant>
      <vt:variant>
        <vt:lpwstr/>
      </vt:variant>
      <vt:variant>
        <vt:lpwstr>_Toc517554351</vt:lpwstr>
      </vt:variant>
      <vt:variant>
        <vt:i4>1179700</vt:i4>
      </vt:variant>
      <vt:variant>
        <vt:i4>32</vt:i4>
      </vt:variant>
      <vt:variant>
        <vt:i4>0</vt:i4>
      </vt:variant>
      <vt:variant>
        <vt:i4>5</vt:i4>
      </vt:variant>
      <vt:variant>
        <vt:lpwstr/>
      </vt:variant>
      <vt:variant>
        <vt:lpwstr>_Toc517554350</vt:lpwstr>
      </vt:variant>
      <vt:variant>
        <vt:i4>1245236</vt:i4>
      </vt:variant>
      <vt:variant>
        <vt:i4>26</vt:i4>
      </vt:variant>
      <vt:variant>
        <vt:i4>0</vt:i4>
      </vt:variant>
      <vt:variant>
        <vt:i4>5</vt:i4>
      </vt:variant>
      <vt:variant>
        <vt:lpwstr/>
      </vt:variant>
      <vt:variant>
        <vt:lpwstr>_Toc517554349</vt:lpwstr>
      </vt:variant>
      <vt:variant>
        <vt:i4>1245236</vt:i4>
      </vt:variant>
      <vt:variant>
        <vt:i4>20</vt:i4>
      </vt:variant>
      <vt:variant>
        <vt:i4>0</vt:i4>
      </vt:variant>
      <vt:variant>
        <vt:i4>5</vt:i4>
      </vt:variant>
      <vt:variant>
        <vt:lpwstr/>
      </vt:variant>
      <vt:variant>
        <vt:lpwstr>_Toc517554348</vt:lpwstr>
      </vt:variant>
      <vt:variant>
        <vt:i4>1245236</vt:i4>
      </vt:variant>
      <vt:variant>
        <vt:i4>14</vt:i4>
      </vt:variant>
      <vt:variant>
        <vt:i4>0</vt:i4>
      </vt:variant>
      <vt:variant>
        <vt:i4>5</vt:i4>
      </vt:variant>
      <vt:variant>
        <vt:lpwstr/>
      </vt:variant>
      <vt:variant>
        <vt:lpwstr>_Toc517554347</vt:lpwstr>
      </vt:variant>
      <vt:variant>
        <vt:i4>1245236</vt:i4>
      </vt:variant>
      <vt:variant>
        <vt:i4>8</vt:i4>
      </vt:variant>
      <vt:variant>
        <vt:i4>0</vt:i4>
      </vt:variant>
      <vt:variant>
        <vt:i4>5</vt:i4>
      </vt:variant>
      <vt:variant>
        <vt:lpwstr/>
      </vt:variant>
      <vt:variant>
        <vt:lpwstr>_Toc517554346</vt:lpwstr>
      </vt:variant>
      <vt:variant>
        <vt:i4>1245236</vt:i4>
      </vt:variant>
      <vt:variant>
        <vt:i4>2</vt:i4>
      </vt:variant>
      <vt:variant>
        <vt:i4>0</vt:i4>
      </vt:variant>
      <vt:variant>
        <vt:i4>5</vt:i4>
      </vt:variant>
      <vt:variant>
        <vt:lpwstr/>
      </vt:variant>
      <vt:variant>
        <vt:lpwstr>_Toc517554345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瑞士投資環境簡介</dc:title>
  <dc:creator>user</dc:creator>
  <cp:lastModifiedBy>User</cp:lastModifiedBy>
  <cp:revision>4</cp:revision>
  <cp:lastPrinted>2018-08-10T15:53:00Z</cp:lastPrinted>
  <dcterms:created xsi:type="dcterms:W3CDTF">2019-09-10T06:47:00Z</dcterms:created>
  <dcterms:modified xsi:type="dcterms:W3CDTF">2019-09-10T07:06:00Z</dcterms:modified>
</cp:coreProperties>
</file>